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960F06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AD" w:rsidRDefault="00AA33AD" w:rsidP="00D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1F0" w:rsidRDefault="003C21F0" w:rsidP="003C21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НАЧАЛА ГОДА В УПРАВЛЕНИЕ РОСРЕЕСТРА </w:t>
      </w:r>
    </w:p>
    <w:p w:rsidR="0071220A" w:rsidRDefault="003C21F0" w:rsidP="003C21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ПОСТУПИЛО 202 ОБРАЩЕНИЯ НА ДЕЙСТВИЯ </w:t>
      </w:r>
      <w:r w:rsidRPr="003C21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(БЕЗДЕЙСТВИЕ) АРБИТРАЖНОГО УПРАВЛЯЮЩЕГО</w:t>
      </w:r>
    </w:p>
    <w:p w:rsidR="003C21F0" w:rsidRDefault="003C21F0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21F0" w:rsidRPr="003C21F0" w:rsidRDefault="003C21F0" w:rsidP="003C21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21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Управление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Росреестра по Волгоградской области</w:t>
      </w:r>
      <w:r w:rsidRPr="003C21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2019 году поступило 202 обращения на действия (бездействие) арбитражного управляющего.</w:t>
      </w:r>
    </w:p>
    <w:p w:rsidR="003C21F0" w:rsidRPr="003C21F0" w:rsidRDefault="003C21F0" w:rsidP="003C21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21F0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Управлением в целях реализации полномочий, предоставленных Кодексом Российской Федерации об административных правонарушениях (КоАП РФ) по состоянию на 04.10.2019 в отношении арбитражных управляющих вынесено: 87 определений об отказе в возбуждении дел об административных правонарушениях; 32 постановления о прекращении дел об административных правонарушениях; 82 определения о возбуждении дел об административных правонарушениях; составлено 78 протоколов об административных правонарушениях по ч. 3 ст. 14.13 КоАП РФ, составлено 30 протоколов об административных правонарушениях по ч. 3.1 ст. 14.13 КоАП РФ и 1 протокол об административном правонарушении по ч. 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</w:t>
      </w:r>
      <w:r w:rsidRPr="003C21F0">
        <w:rPr>
          <w:rFonts w:ascii="Times New Roman" w:eastAsia="Times New Roman" w:hAnsi="Times New Roman"/>
          <w:bCs/>
          <w:sz w:val="28"/>
          <w:szCs w:val="28"/>
          <w:lang w:eastAsia="ru-RU"/>
        </w:rPr>
        <w:t>ст. 14.13 КоАП РФ.</w:t>
      </w:r>
    </w:p>
    <w:p w:rsidR="003C21F0" w:rsidRPr="003C21F0" w:rsidRDefault="003C21F0" w:rsidP="003C21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21F0">
        <w:rPr>
          <w:rFonts w:ascii="Times New Roman" w:eastAsia="Times New Roman" w:hAnsi="Times New Roman"/>
          <w:bCs/>
          <w:sz w:val="28"/>
          <w:szCs w:val="28"/>
          <w:lang w:eastAsia="ru-RU"/>
        </w:rPr>
        <w:t>Сотрудниками Управления в соответствии со ст. 12 и 72 Федерального закона «О несостоятельности (банкротстве)» от 26.10.2002 № 127-ФЗ принято участие в 136 собраниях кредиторов.</w:t>
      </w:r>
    </w:p>
    <w:p w:rsidR="00D51203" w:rsidRPr="003C21F0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203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1203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1203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20A" w:rsidRP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092C5D" w:rsidRDefault="00AA33AD" w:rsidP="00092C5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C26973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092C5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092C5D" w:rsidSect="00FA22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92C5D"/>
    <w:rsid w:val="0010318E"/>
    <w:rsid w:val="00146F9A"/>
    <w:rsid w:val="00147A2C"/>
    <w:rsid w:val="00182F7C"/>
    <w:rsid w:val="00250DE5"/>
    <w:rsid w:val="002A130C"/>
    <w:rsid w:val="002A56C1"/>
    <w:rsid w:val="00305A6D"/>
    <w:rsid w:val="003C21F0"/>
    <w:rsid w:val="004204DF"/>
    <w:rsid w:val="00444599"/>
    <w:rsid w:val="004617C4"/>
    <w:rsid w:val="005572F0"/>
    <w:rsid w:val="005A302C"/>
    <w:rsid w:val="00617A3C"/>
    <w:rsid w:val="006825CC"/>
    <w:rsid w:val="0071220A"/>
    <w:rsid w:val="00924C82"/>
    <w:rsid w:val="00960F06"/>
    <w:rsid w:val="00997ED2"/>
    <w:rsid w:val="009C621B"/>
    <w:rsid w:val="009F3A4F"/>
    <w:rsid w:val="00A876C9"/>
    <w:rsid w:val="00AA33AD"/>
    <w:rsid w:val="00C26973"/>
    <w:rsid w:val="00C902C9"/>
    <w:rsid w:val="00D51203"/>
    <w:rsid w:val="00DC3DCA"/>
    <w:rsid w:val="00DD4E1A"/>
    <w:rsid w:val="00E64674"/>
    <w:rsid w:val="00EF659B"/>
    <w:rsid w:val="00FA22FE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675A3-8DC0-4037-A105-41130239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user</cp:lastModifiedBy>
  <cp:revision>2</cp:revision>
  <cp:lastPrinted>2018-03-20T07:05:00Z</cp:lastPrinted>
  <dcterms:created xsi:type="dcterms:W3CDTF">2019-12-15T06:46:00Z</dcterms:created>
  <dcterms:modified xsi:type="dcterms:W3CDTF">2019-12-15T06:46:00Z</dcterms:modified>
</cp:coreProperties>
</file>