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B52108" w:rsidRDefault="00B52108" w:rsidP="00B52108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15366" w:rsidRDefault="00B52108" w:rsidP="00B52108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КОНТРОЛЬНО-СЧЕТНАЯ ПАЛАТА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ВОЛГОГРАДСКОЙ ОБЛАСТИ</w:t>
      </w:r>
    </w:p>
    <w:p w:rsidR="00B52108" w:rsidRPr="00F674A2" w:rsidRDefault="00B52108" w:rsidP="00B52108">
      <w:pPr>
        <w:pStyle w:val="a5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──────────────────────────────────────────────────────</w:t>
      </w:r>
    </w:p>
    <w:p w:rsidR="00B52108" w:rsidRPr="00AF0C07" w:rsidRDefault="00B52108" w:rsidP="00B52108">
      <w:pPr>
        <w:ind w:firstLine="720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B52108" w:rsidRPr="00454A3F" w:rsidRDefault="00B52108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454A3F">
        <w:rPr>
          <w:rStyle w:val="a3"/>
          <w:rFonts w:ascii="Times New Roman" w:hAnsi="Times New Roman" w:cs="Times New Roman"/>
          <w:bCs/>
          <w:color w:val="000000" w:themeColor="text1"/>
        </w:rPr>
        <w:t>ОТЧЕТ</w:t>
      </w:r>
    </w:p>
    <w:p w:rsidR="00B52108" w:rsidRPr="00454A3F" w:rsidRDefault="00B52108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454A3F">
        <w:rPr>
          <w:rStyle w:val="a3"/>
          <w:rFonts w:ascii="Times New Roman" w:hAnsi="Times New Roman" w:cs="Times New Roman"/>
          <w:bCs/>
          <w:color w:val="000000" w:themeColor="text1"/>
        </w:rPr>
        <w:t>О РЕЗУЛЬТАТАХ КОНТРОЛЬНОГО МЕРОПРИЯТИЯ</w:t>
      </w:r>
    </w:p>
    <w:p w:rsidR="00B52108" w:rsidRPr="00454A3F" w:rsidRDefault="00FF4ABA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</w:rPr>
        <w:t xml:space="preserve">"Проверка </w:t>
      </w:r>
      <w:r w:rsidR="00B52108"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="00704B68" w:rsidRPr="00454A3F">
        <w:rPr>
          <w:rFonts w:ascii="Times New Roman" w:hAnsi="Times New Roman" w:cs="Times New Roman"/>
          <w:color w:val="000000" w:themeColor="text1"/>
        </w:rPr>
        <w:t>отдельных вопросов</w:t>
      </w:r>
      <w:r w:rsidR="006D4C45" w:rsidRPr="00454A3F">
        <w:rPr>
          <w:rFonts w:ascii="Times New Roman" w:hAnsi="Times New Roman" w:cs="Times New Roman"/>
          <w:color w:val="000000" w:themeColor="text1"/>
        </w:rPr>
        <w:t xml:space="preserve"> целевого и </w:t>
      </w:r>
      <w:r w:rsidRPr="00454A3F">
        <w:rPr>
          <w:rFonts w:ascii="Times New Roman" w:hAnsi="Times New Roman" w:cs="Times New Roman"/>
          <w:color w:val="000000" w:themeColor="text1"/>
        </w:rPr>
        <w:t xml:space="preserve"> эффективного</w:t>
      </w:r>
      <w:r w:rsidR="006D4C45" w:rsidRPr="00454A3F">
        <w:rPr>
          <w:rFonts w:ascii="Times New Roman" w:hAnsi="Times New Roman" w:cs="Times New Roman"/>
          <w:color w:val="000000" w:themeColor="text1"/>
        </w:rPr>
        <w:t xml:space="preserve"> и</w:t>
      </w:r>
      <w:r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="00704B68" w:rsidRPr="00454A3F">
        <w:rPr>
          <w:rFonts w:ascii="Times New Roman" w:hAnsi="Times New Roman" w:cs="Times New Roman"/>
          <w:color w:val="000000" w:themeColor="text1"/>
        </w:rPr>
        <w:t xml:space="preserve">использования </w:t>
      </w:r>
      <w:r w:rsidR="006D4C45" w:rsidRPr="00454A3F">
        <w:rPr>
          <w:rFonts w:ascii="Times New Roman" w:hAnsi="Times New Roman" w:cs="Times New Roman"/>
          <w:color w:val="000000" w:themeColor="text1"/>
        </w:rPr>
        <w:t xml:space="preserve">средств бюджета </w:t>
      </w:r>
      <w:proofErr w:type="spellStart"/>
      <w:r w:rsidR="006D4C45" w:rsidRPr="00454A3F">
        <w:rPr>
          <w:rFonts w:ascii="Times New Roman" w:hAnsi="Times New Roman" w:cs="Times New Roman"/>
          <w:color w:val="000000" w:themeColor="text1"/>
        </w:rPr>
        <w:t>Иловлинского</w:t>
      </w:r>
      <w:proofErr w:type="spellEnd"/>
      <w:r w:rsidR="006D4C45" w:rsidRPr="00454A3F">
        <w:rPr>
          <w:rFonts w:ascii="Times New Roman" w:hAnsi="Times New Roman" w:cs="Times New Roman"/>
          <w:color w:val="000000" w:themeColor="text1"/>
        </w:rPr>
        <w:t xml:space="preserve"> муниципального района, выде</w:t>
      </w:r>
      <w:r w:rsidR="008D5F02" w:rsidRPr="00454A3F">
        <w:rPr>
          <w:rFonts w:ascii="Times New Roman" w:hAnsi="Times New Roman" w:cs="Times New Roman"/>
          <w:color w:val="000000" w:themeColor="text1"/>
        </w:rPr>
        <w:t xml:space="preserve">ленных муниципальному автономному  учреждению «Молодежный </w:t>
      </w:r>
      <w:proofErr w:type="spellStart"/>
      <w:r w:rsidR="008D5F02" w:rsidRPr="00454A3F">
        <w:rPr>
          <w:rFonts w:ascii="Times New Roman" w:hAnsi="Times New Roman" w:cs="Times New Roman"/>
          <w:color w:val="000000" w:themeColor="text1"/>
        </w:rPr>
        <w:t>межпоселенческий</w:t>
      </w:r>
      <w:proofErr w:type="spellEnd"/>
      <w:r w:rsidR="008D5F02" w:rsidRPr="00454A3F">
        <w:rPr>
          <w:rFonts w:ascii="Times New Roman" w:hAnsi="Times New Roman" w:cs="Times New Roman"/>
          <w:color w:val="000000" w:themeColor="text1"/>
        </w:rPr>
        <w:t xml:space="preserve"> центр «Ника»</w:t>
      </w:r>
      <w:r w:rsidR="00590A8A" w:rsidRPr="00454A3F">
        <w:rPr>
          <w:rFonts w:ascii="Times New Roman" w:hAnsi="Times New Roman" w:cs="Times New Roman"/>
          <w:color w:val="000000" w:themeColor="text1"/>
        </w:rPr>
        <w:t>»</w:t>
      </w:r>
      <w:r w:rsidR="008D5F02" w:rsidRPr="00454A3F">
        <w:rPr>
          <w:rFonts w:ascii="Times New Roman" w:hAnsi="Times New Roman" w:cs="Times New Roman"/>
          <w:color w:val="000000" w:themeColor="text1"/>
        </w:rPr>
        <w:t xml:space="preserve">  в  2022</w:t>
      </w:r>
      <w:r w:rsidR="00FB13A7" w:rsidRPr="00454A3F">
        <w:rPr>
          <w:rFonts w:ascii="Times New Roman" w:hAnsi="Times New Roman" w:cs="Times New Roman"/>
          <w:color w:val="000000" w:themeColor="text1"/>
        </w:rPr>
        <w:t xml:space="preserve"> году</w:t>
      </w:r>
      <w:r w:rsidR="00590A8A" w:rsidRPr="00454A3F">
        <w:rPr>
          <w:rFonts w:ascii="Times New Roman" w:hAnsi="Times New Roman" w:cs="Times New Roman"/>
          <w:color w:val="000000" w:themeColor="text1"/>
        </w:rPr>
        <w:t>»</w:t>
      </w:r>
      <w:r w:rsidR="00B52108" w:rsidRPr="00454A3F">
        <w:rPr>
          <w:rFonts w:ascii="Times New Roman" w:hAnsi="Times New Roman" w:cs="Times New Roman"/>
          <w:color w:val="000000" w:themeColor="text1"/>
        </w:rPr>
        <w:t>.</w:t>
      </w:r>
    </w:p>
    <w:p w:rsidR="00B52108" w:rsidRPr="00454A3F" w:rsidRDefault="00B52108" w:rsidP="001C4B87">
      <w:pPr>
        <w:pStyle w:val="a5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</w:rPr>
        <w:t xml:space="preserve">                 </w:t>
      </w:r>
    </w:p>
    <w:p w:rsidR="00B52108" w:rsidRPr="00454A3F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</w:rPr>
        <w:t xml:space="preserve">    </w:t>
      </w:r>
      <w:r w:rsidRPr="00454A3F">
        <w:rPr>
          <w:rFonts w:ascii="Times New Roman" w:hAnsi="Times New Roman" w:cs="Times New Roman"/>
          <w:b/>
          <w:color w:val="000000" w:themeColor="text1"/>
        </w:rPr>
        <w:t xml:space="preserve"> 1</w:t>
      </w:r>
      <w:r w:rsidRPr="00454A3F">
        <w:rPr>
          <w:rFonts w:ascii="Times New Roman" w:hAnsi="Times New Roman" w:cs="Times New Roman"/>
          <w:color w:val="000000" w:themeColor="text1"/>
        </w:rPr>
        <w:t xml:space="preserve">. </w:t>
      </w:r>
      <w:r w:rsidRPr="00454A3F">
        <w:rPr>
          <w:rFonts w:ascii="Times New Roman" w:hAnsi="Times New Roman" w:cs="Times New Roman"/>
          <w:b/>
          <w:color w:val="000000" w:themeColor="text1"/>
        </w:rPr>
        <w:t>Основание для проведения контрольного мероприятия:</w:t>
      </w:r>
      <w:r w:rsidR="00C611F9"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="00B5397F" w:rsidRPr="00454A3F">
        <w:rPr>
          <w:rFonts w:ascii="Times New Roman" w:hAnsi="Times New Roman" w:cs="Times New Roman"/>
          <w:color w:val="000000" w:themeColor="text1"/>
        </w:rPr>
        <w:t>план работы к</w:t>
      </w:r>
      <w:r w:rsidRPr="00454A3F">
        <w:rPr>
          <w:rFonts w:ascii="Times New Roman" w:hAnsi="Times New Roman" w:cs="Times New Roman"/>
          <w:color w:val="000000" w:themeColor="text1"/>
        </w:rPr>
        <w:t xml:space="preserve">онтрольно-счетной палаты </w:t>
      </w:r>
      <w:proofErr w:type="spellStart"/>
      <w:r w:rsidRPr="00454A3F">
        <w:rPr>
          <w:rFonts w:ascii="Times New Roman" w:hAnsi="Times New Roman" w:cs="Times New Roman"/>
          <w:color w:val="000000" w:themeColor="text1"/>
        </w:rPr>
        <w:t>Иловлинско</w:t>
      </w:r>
      <w:r w:rsidR="00FB13A7" w:rsidRPr="00454A3F">
        <w:rPr>
          <w:rFonts w:ascii="Times New Roman" w:hAnsi="Times New Roman" w:cs="Times New Roman"/>
          <w:color w:val="000000" w:themeColor="text1"/>
        </w:rPr>
        <w:t>го</w:t>
      </w:r>
      <w:proofErr w:type="spellEnd"/>
      <w:r w:rsidR="00FB13A7" w:rsidRPr="00454A3F">
        <w:rPr>
          <w:rFonts w:ascii="Times New Roman" w:hAnsi="Times New Roman" w:cs="Times New Roman"/>
          <w:color w:val="000000" w:themeColor="text1"/>
        </w:rPr>
        <w:t xml:space="preserve"> муниципального района на </w:t>
      </w:r>
      <w:r w:rsidR="00775746" w:rsidRPr="00454A3F">
        <w:rPr>
          <w:rFonts w:ascii="Times New Roman" w:hAnsi="Times New Roman" w:cs="Times New Roman"/>
          <w:color w:val="000000" w:themeColor="text1"/>
        </w:rPr>
        <w:t>2023</w:t>
      </w:r>
      <w:r w:rsidRPr="00454A3F">
        <w:rPr>
          <w:rFonts w:ascii="Times New Roman" w:hAnsi="Times New Roman" w:cs="Times New Roman"/>
          <w:color w:val="000000" w:themeColor="text1"/>
        </w:rPr>
        <w:t xml:space="preserve"> год.</w:t>
      </w:r>
    </w:p>
    <w:p w:rsidR="00B52108" w:rsidRPr="00454A3F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</w:rPr>
        <w:t xml:space="preserve">     </w:t>
      </w:r>
      <w:r w:rsidRPr="00454A3F">
        <w:rPr>
          <w:rFonts w:ascii="Times New Roman" w:hAnsi="Times New Roman" w:cs="Times New Roman"/>
          <w:b/>
          <w:color w:val="000000" w:themeColor="text1"/>
        </w:rPr>
        <w:t>2.</w:t>
      </w:r>
      <w:r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Pr="00454A3F">
        <w:rPr>
          <w:rFonts w:ascii="Times New Roman" w:hAnsi="Times New Roman" w:cs="Times New Roman"/>
          <w:b/>
          <w:color w:val="000000" w:themeColor="text1"/>
        </w:rPr>
        <w:t>Предмет контрольного мероприятия:</w:t>
      </w:r>
      <w:r w:rsidRPr="00454A3F">
        <w:rPr>
          <w:rFonts w:ascii="Times New Roman" w:hAnsi="Times New Roman" w:cs="Times New Roman"/>
          <w:color w:val="000000" w:themeColor="text1"/>
        </w:rPr>
        <w:t xml:space="preserve"> средства</w:t>
      </w:r>
      <w:r w:rsidR="008C0CB0" w:rsidRPr="00454A3F">
        <w:rPr>
          <w:rFonts w:ascii="Times New Roman" w:hAnsi="Times New Roman" w:cs="Times New Roman"/>
          <w:color w:val="000000" w:themeColor="text1"/>
        </w:rPr>
        <w:t xml:space="preserve"> бюджета </w:t>
      </w:r>
      <w:proofErr w:type="spellStart"/>
      <w:r w:rsidR="008C0CB0" w:rsidRPr="00454A3F">
        <w:rPr>
          <w:rFonts w:ascii="Times New Roman" w:hAnsi="Times New Roman" w:cs="Times New Roman"/>
          <w:color w:val="000000" w:themeColor="text1"/>
        </w:rPr>
        <w:t>Иловлинского</w:t>
      </w:r>
      <w:proofErr w:type="spellEnd"/>
      <w:r w:rsidR="008C0CB0" w:rsidRPr="00454A3F">
        <w:rPr>
          <w:rFonts w:ascii="Times New Roman" w:hAnsi="Times New Roman" w:cs="Times New Roman"/>
          <w:color w:val="000000" w:themeColor="text1"/>
        </w:rPr>
        <w:t xml:space="preserve"> муниципального района</w:t>
      </w:r>
      <w:r w:rsidRPr="00454A3F">
        <w:rPr>
          <w:rFonts w:ascii="Times New Roman" w:hAnsi="Times New Roman" w:cs="Times New Roman"/>
          <w:color w:val="000000" w:themeColor="text1"/>
        </w:rPr>
        <w:t>.</w:t>
      </w:r>
    </w:p>
    <w:p w:rsidR="00B52108" w:rsidRPr="00454A3F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b/>
          <w:color w:val="000000" w:themeColor="text1"/>
        </w:rPr>
        <w:t xml:space="preserve">     3.</w:t>
      </w:r>
      <w:r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Pr="00454A3F">
        <w:rPr>
          <w:rFonts w:ascii="Times New Roman" w:hAnsi="Times New Roman" w:cs="Times New Roman"/>
          <w:b/>
          <w:color w:val="000000" w:themeColor="text1"/>
        </w:rPr>
        <w:t>Объект (объекты) контрольного меро</w:t>
      </w:r>
      <w:r w:rsidR="00862DDC" w:rsidRPr="00454A3F">
        <w:rPr>
          <w:rFonts w:ascii="Times New Roman" w:hAnsi="Times New Roman" w:cs="Times New Roman"/>
          <w:b/>
          <w:color w:val="000000" w:themeColor="text1"/>
        </w:rPr>
        <w:t>приятия:</w:t>
      </w:r>
      <w:r w:rsidR="008C0CB0" w:rsidRPr="00454A3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75746" w:rsidRPr="00454A3F">
        <w:rPr>
          <w:rFonts w:ascii="Times New Roman" w:hAnsi="Times New Roman" w:cs="Times New Roman"/>
          <w:color w:val="000000" w:themeColor="text1"/>
        </w:rPr>
        <w:t xml:space="preserve">МАУ «Молодежный </w:t>
      </w:r>
      <w:proofErr w:type="spellStart"/>
      <w:r w:rsidR="00775746" w:rsidRPr="00454A3F">
        <w:rPr>
          <w:rFonts w:ascii="Times New Roman" w:hAnsi="Times New Roman" w:cs="Times New Roman"/>
          <w:color w:val="000000" w:themeColor="text1"/>
        </w:rPr>
        <w:t>межпоселенческий</w:t>
      </w:r>
      <w:proofErr w:type="spellEnd"/>
      <w:r w:rsidR="00775746" w:rsidRPr="00454A3F">
        <w:rPr>
          <w:rFonts w:ascii="Times New Roman" w:hAnsi="Times New Roman" w:cs="Times New Roman"/>
          <w:color w:val="000000" w:themeColor="text1"/>
        </w:rPr>
        <w:t xml:space="preserve"> центр «Ника</w:t>
      </w:r>
      <w:r w:rsidR="00116D0F" w:rsidRPr="00454A3F">
        <w:rPr>
          <w:rFonts w:ascii="Times New Roman" w:hAnsi="Times New Roman" w:cs="Times New Roman"/>
          <w:color w:val="000000" w:themeColor="text1"/>
        </w:rPr>
        <w:t>»</w:t>
      </w:r>
      <w:r w:rsidR="00A82C77" w:rsidRPr="00454A3F">
        <w:rPr>
          <w:rFonts w:ascii="Times New Roman" w:hAnsi="Times New Roman" w:cs="Times New Roman"/>
          <w:color w:val="000000" w:themeColor="text1"/>
        </w:rPr>
        <w:t>.</w:t>
      </w:r>
    </w:p>
    <w:p w:rsidR="00B52108" w:rsidRPr="00454A3F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</w:rPr>
        <w:t xml:space="preserve">     </w:t>
      </w:r>
      <w:r w:rsidRPr="00454A3F">
        <w:rPr>
          <w:rFonts w:ascii="Times New Roman" w:hAnsi="Times New Roman" w:cs="Times New Roman"/>
          <w:b/>
          <w:color w:val="000000" w:themeColor="text1"/>
        </w:rPr>
        <w:t>4.</w:t>
      </w:r>
      <w:r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Pr="00454A3F">
        <w:rPr>
          <w:rFonts w:ascii="Times New Roman" w:hAnsi="Times New Roman" w:cs="Times New Roman"/>
          <w:b/>
          <w:color w:val="000000" w:themeColor="text1"/>
        </w:rPr>
        <w:t>Срок проведения контрольного мероприятия</w:t>
      </w:r>
      <w:r w:rsidR="0001034F" w:rsidRPr="00454A3F">
        <w:rPr>
          <w:rFonts w:ascii="Times New Roman" w:hAnsi="Times New Roman" w:cs="Times New Roman"/>
          <w:color w:val="000000" w:themeColor="text1"/>
        </w:rPr>
        <w:t xml:space="preserve"> - с 10.01.2023</w:t>
      </w:r>
      <w:r w:rsidR="009718E9"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Pr="00454A3F">
        <w:rPr>
          <w:rFonts w:ascii="Times New Roman" w:hAnsi="Times New Roman" w:cs="Times New Roman"/>
          <w:color w:val="000000" w:themeColor="text1"/>
        </w:rPr>
        <w:t>г.</w:t>
      </w:r>
      <w:r w:rsidR="0001034F" w:rsidRPr="00454A3F">
        <w:rPr>
          <w:rFonts w:ascii="Times New Roman" w:hAnsi="Times New Roman" w:cs="Times New Roman"/>
          <w:color w:val="000000" w:themeColor="text1"/>
        </w:rPr>
        <w:t xml:space="preserve"> по 10.02.2023</w:t>
      </w:r>
      <w:r w:rsidR="00FF4ABA"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="00ED372E" w:rsidRPr="00454A3F">
        <w:rPr>
          <w:rFonts w:ascii="Times New Roman" w:hAnsi="Times New Roman" w:cs="Times New Roman"/>
          <w:color w:val="000000" w:themeColor="text1"/>
        </w:rPr>
        <w:t>г.</w:t>
      </w:r>
    </w:p>
    <w:p w:rsidR="00B52108" w:rsidRPr="00454A3F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b/>
          <w:color w:val="000000" w:themeColor="text1"/>
        </w:rPr>
        <w:t xml:space="preserve">     5.</w:t>
      </w:r>
      <w:r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Pr="00454A3F">
        <w:rPr>
          <w:rFonts w:ascii="Times New Roman" w:hAnsi="Times New Roman" w:cs="Times New Roman"/>
          <w:b/>
          <w:color w:val="000000" w:themeColor="text1"/>
        </w:rPr>
        <w:t>Цели контрольного мероприятия:</w:t>
      </w:r>
      <w:r w:rsidR="00FB13A7"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="00ED372E" w:rsidRPr="00454A3F">
        <w:rPr>
          <w:rFonts w:ascii="Times New Roman" w:hAnsi="Times New Roman" w:cs="Times New Roman"/>
          <w:color w:val="000000" w:themeColor="text1"/>
        </w:rPr>
        <w:t xml:space="preserve"> целевое </w:t>
      </w:r>
      <w:r w:rsidR="00FB13A7" w:rsidRPr="00454A3F">
        <w:rPr>
          <w:rFonts w:ascii="Times New Roman" w:hAnsi="Times New Roman" w:cs="Times New Roman"/>
          <w:color w:val="000000" w:themeColor="text1"/>
        </w:rPr>
        <w:t xml:space="preserve">и эффективное </w:t>
      </w:r>
      <w:r w:rsidR="00ED372E" w:rsidRPr="00454A3F">
        <w:rPr>
          <w:rFonts w:ascii="Times New Roman" w:hAnsi="Times New Roman" w:cs="Times New Roman"/>
          <w:color w:val="000000" w:themeColor="text1"/>
        </w:rPr>
        <w:t>использова</w:t>
      </w:r>
      <w:r w:rsidR="009718E9" w:rsidRPr="00454A3F">
        <w:rPr>
          <w:rFonts w:ascii="Times New Roman" w:hAnsi="Times New Roman" w:cs="Times New Roman"/>
          <w:color w:val="000000" w:themeColor="text1"/>
        </w:rPr>
        <w:t>ние с</w:t>
      </w:r>
      <w:r w:rsidR="00F63622" w:rsidRPr="00454A3F">
        <w:rPr>
          <w:rFonts w:ascii="Times New Roman" w:hAnsi="Times New Roman" w:cs="Times New Roman"/>
          <w:color w:val="000000" w:themeColor="text1"/>
        </w:rPr>
        <w:t>р</w:t>
      </w:r>
      <w:r w:rsidR="00735D03" w:rsidRPr="00454A3F">
        <w:rPr>
          <w:rFonts w:ascii="Times New Roman" w:hAnsi="Times New Roman" w:cs="Times New Roman"/>
          <w:color w:val="000000" w:themeColor="text1"/>
        </w:rPr>
        <w:t xml:space="preserve">едств бюджета </w:t>
      </w:r>
      <w:proofErr w:type="spellStart"/>
      <w:r w:rsidR="00735D03" w:rsidRPr="00454A3F">
        <w:rPr>
          <w:rFonts w:ascii="Times New Roman" w:hAnsi="Times New Roman" w:cs="Times New Roman"/>
          <w:color w:val="000000" w:themeColor="text1"/>
        </w:rPr>
        <w:t>Иловлинского</w:t>
      </w:r>
      <w:proofErr w:type="spellEnd"/>
      <w:r w:rsidR="00735D03" w:rsidRPr="00454A3F">
        <w:rPr>
          <w:rFonts w:ascii="Times New Roman" w:hAnsi="Times New Roman" w:cs="Times New Roman"/>
          <w:color w:val="000000" w:themeColor="text1"/>
        </w:rPr>
        <w:t xml:space="preserve"> муниципального района</w:t>
      </w:r>
      <w:r w:rsidR="00FB13A7" w:rsidRPr="00454A3F">
        <w:rPr>
          <w:rFonts w:ascii="Times New Roman" w:hAnsi="Times New Roman" w:cs="Times New Roman"/>
          <w:color w:val="000000" w:themeColor="text1"/>
        </w:rPr>
        <w:t>.</w:t>
      </w:r>
    </w:p>
    <w:p w:rsidR="004007FD" w:rsidRPr="00454A3F" w:rsidRDefault="00B52108" w:rsidP="004007FD">
      <w:pPr>
        <w:pStyle w:val="a5"/>
        <w:rPr>
          <w:rFonts w:ascii="Times New Roman" w:hAnsi="Times New Roman" w:cs="Times New Roman"/>
          <w:color w:val="000000" w:themeColor="text1"/>
        </w:rPr>
      </w:pPr>
      <w:r w:rsidRPr="00454A3F">
        <w:rPr>
          <w:rFonts w:ascii="Times New Roman" w:hAnsi="Times New Roman" w:cs="Times New Roman"/>
          <w:b/>
          <w:color w:val="000000" w:themeColor="text1"/>
        </w:rPr>
        <w:t xml:space="preserve">     6.</w:t>
      </w:r>
      <w:r w:rsidRPr="00454A3F">
        <w:rPr>
          <w:rFonts w:ascii="Times New Roman" w:hAnsi="Times New Roman" w:cs="Times New Roman"/>
          <w:color w:val="000000" w:themeColor="text1"/>
        </w:rPr>
        <w:t xml:space="preserve"> </w:t>
      </w:r>
      <w:r w:rsidRPr="00454A3F">
        <w:rPr>
          <w:rFonts w:ascii="Times New Roman" w:hAnsi="Times New Roman" w:cs="Times New Roman"/>
          <w:b/>
          <w:color w:val="000000" w:themeColor="text1"/>
        </w:rPr>
        <w:t>П</w:t>
      </w:r>
      <w:r w:rsidR="00ED372E" w:rsidRPr="00454A3F">
        <w:rPr>
          <w:rFonts w:ascii="Times New Roman" w:hAnsi="Times New Roman" w:cs="Times New Roman"/>
          <w:b/>
          <w:color w:val="000000" w:themeColor="text1"/>
        </w:rPr>
        <w:t>роверяемый период деятельности</w:t>
      </w:r>
      <w:r w:rsidR="00F63622" w:rsidRPr="00454A3F">
        <w:rPr>
          <w:rFonts w:ascii="Times New Roman" w:hAnsi="Times New Roman" w:cs="Times New Roman"/>
          <w:color w:val="000000" w:themeColor="text1"/>
        </w:rPr>
        <w:t xml:space="preserve">: с </w:t>
      </w:r>
      <w:r w:rsidR="0001034F" w:rsidRPr="00454A3F">
        <w:rPr>
          <w:rFonts w:ascii="Times New Roman" w:hAnsi="Times New Roman" w:cs="Times New Roman"/>
          <w:color w:val="000000" w:themeColor="text1"/>
        </w:rPr>
        <w:t>1.01.2022 г. по 31.12.2022</w:t>
      </w:r>
      <w:r w:rsidR="00ED372E" w:rsidRPr="00454A3F">
        <w:rPr>
          <w:rFonts w:ascii="Times New Roman" w:hAnsi="Times New Roman" w:cs="Times New Roman"/>
          <w:color w:val="000000" w:themeColor="text1"/>
        </w:rPr>
        <w:t xml:space="preserve"> г.</w:t>
      </w:r>
    </w:p>
    <w:p w:rsidR="0012736F" w:rsidRPr="00454A3F" w:rsidRDefault="004007FD" w:rsidP="004007FD">
      <w:pPr>
        <w:pStyle w:val="a5"/>
        <w:rPr>
          <w:rFonts w:ascii="Times New Roman" w:hAnsi="Times New Roman" w:cs="Times New Roman"/>
          <w:b/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</w:rPr>
        <w:t xml:space="preserve">     </w:t>
      </w:r>
      <w:r w:rsidRPr="00454A3F">
        <w:rPr>
          <w:rFonts w:ascii="Times New Roman" w:hAnsi="Times New Roman" w:cs="Times New Roman"/>
          <w:b/>
          <w:color w:val="000000" w:themeColor="text1"/>
        </w:rPr>
        <w:t>7. Краткая   характеристика   провер</w:t>
      </w:r>
      <w:r w:rsidR="00846625" w:rsidRPr="00454A3F">
        <w:rPr>
          <w:rFonts w:ascii="Times New Roman" w:hAnsi="Times New Roman" w:cs="Times New Roman"/>
          <w:b/>
          <w:color w:val="000000" w:themeColor="text1"/>
        </w:rPr>
        <w:t xml:space="preserve">яемой   сферы   </w:t>
      </w:r>
      <w:r w:rsidRPr="00454A3F">
        <w:rPr>
          <w:rFonts w:ascii="Times New Roman" w:hAnsi="Times New Roman" w:cs="Times New Roman"/>
          <w:b/>
          <w:color w:val="000000" w:themeColor="text1"/>
        </w:rPr>
        <w:t xml:space="preserve">использования   бюджетных </w:t>
      </w:r>
      <w:r w:rsidR="00846625" w:rsidRPr="00454A3F">
        <w:rPr>
          <w:rFonts w:ascii="Times New Roman" w:hAnsi="Times New Roman" w:cs="Times New Roman"/>
          <w:b/>
          <w:color w:val="000000" w:themeColor="text1"/>
        </w:rPr>
        <w:t>средств  и деятельности объекта</w:t>
      </w:r>
      <w:r w:rsidRPr="00454A3F">
        <w:rPr>
          <w:rFonts w:ascii="Times New Roman" w:hAnsi="Times New Roman" w:cs="Times New Roman"/>
          <w:b/>
          <w:color w:val="000000" w:themeColor="text1"/>
        </w:rPr>
        <w:t xml:space="preserve"> проверки</w:t>
      </w:r>
      <w:r w:rsidR="0012736F" w:rsidRPr="00454A3F">
        <w:rPr>
          <w:rFonts w:ascii="Times New Roman" w:hAnsi="Times New Roman" w:cs="Times New Roman"/>
          <w:b/>
          <w:color w:val="000000" w:themeColor="text1"/>
        </w:rPr>
        <w:t>.</w:t>
      </w:r>
    </w:p>
    <w:p w:rsidR="0001034F" w:rsidRPr="00454A3F" w:rsidRDefault="0001034F" w:rsidP="0001034F">
      <w:pPr>
        <w:rPr>
          <w:color w:val="000000" w:themeColor="text1"/>
        </w:rPr>
      </w:pPr>
      <w:r w:rsidRPr="0001034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Муниципальное автономное учреждение «Молодежный </w:t>
      </w:r>
      <w:proofErr w:type="spell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межпоселенческий</w:t>
      </w:r>
      <w:proofErr w:type="spellEnd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центр «Ника» (далее – МАУ « ММЦ «НИКА», Учреждение) осуществляет свою деятельность на основании устава, утвержденного постановлением администрации </w:t>
      </w:r>
      <w:proofErr w:type="spell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Волгоградской области от 28.01.2020   № 62 (далее – Устав).</w:t>
      </w:r>
    </w:p>
    <w:p w:rsidR="0001034F" w:rsidRPr="00454A3F" w:rsidRDefault="0001034F" w:rsidP="0001034F">
      <w:pPr>
        <w:rPr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Учреждение зарегистрировано  в Межрайонной инспекции Федеральной налоговой службы № 5 по Волгоградской области 11 мая 2005 года за основным регистрационным номером 1053455015998.</w:t>
      </w:r>
    </w:p>
    <w:p w:rsidR="0001034F" w:rsidRPr="00454A3F" w:rsidRDefault="0001034F" w:rsidP="0001034F">
      <w:pPr>
        <w:pStyle w:val="a6"/>
        <w:spacing w:after="100" w:afterAutospacing="1" w:line="20" w:lineRule="atLeast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Учредителем Учреждения является администрация </w:t>
      </w:r>
      <w:proofErr w:type="spell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Волгоградской области (далее - Учредитель).</w:t>
      </w:r>
    </w:p>
    <w:p w:rsidR="0001034F" w:rsidRPr="00454A3F" w:rsidRDefault="0001034F" w:rsidP="0001034F">
      <w:pPr>
        <w:pStyle w:val="a6"/>
        <w:spacing w:after="100" w:afterAutospacing="1" w:line="20" w:lineRule="atLeast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Юридический и фактический МАО «ММЦ «НИКА»: 403071, Волгоградская область, </w:t>
      </w:r>
      <w:proofErr w:type="spell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Иловлинский</w:t>
      </w:r>
      <w:proofErr w:type="spellEnd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район, р. п. </w:t>
      </w:r>
      <w:proofErr w:type="spell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Иловля</w:t>
      </w:r>
      <w:proofErr w:type="spellEnd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улица 9 января, 71. </w:t>
      </w:r>
    </w:p>
    <w:p w:rsidR="0001034F" w:rsidRPr="00454A3F" w:rsidRDefault="0001034F" w:rsidP="0001034F">
      <w:pPr>
        <w:pStyle w:val="a6"/>
        <w:spacing w:line="20" w:lineRule="atLeast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Учреждение возглавляет   директор -  Семенов Владимир Николаевич, назначенный на эту должность с 17.11.2014 (распоряжение администрации </w:t>
      </w:r>
      <w:proofErr w:type="spell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от 17.11.2014 № 119-п).</w:t>
      </w:r>
    </w:p>
    <w:p w:rsidR="00846625" w:rsidRPr="00454A3F" w:rsidRDefault="0001034F" w:rsidP="00116D0F">
      <w:pPr>
        <w:rPr>
          <w:color w:val="000000" w:themeColor="text1"/>
        </w:rPr>
      </w:pP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Предметом деятельности Учреждения является деятельность по организации досуга детей, подростков и молодежи на территории </w:t>
      </w:r>
      <w:proofErr w:type="spell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Иловлинского</w:t>
      </w:r>
      <w:proofErr w:type="spellEnd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района Волгоградской области.</w:t>
      </w:r>
    </w:p>
    <w:p w:rsidR="007817A1" w:rsidRDefault="00E56C53" w:rsidP="006F28F3">
      <w:pPr>
        <w:widowControl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90A8A">
        <w:rPr>
          <w:rFonts w:ascii="Times New Roman" w:hAnsi="Times New Roman" w:cs="Times New Roman"/>
          <w:b/>
          <w:sz w:val="24"/>
          <w:szCs w:val="24"/>
        </w:rPr>
        <w:t>8. По результатам контрольного ме</w:t>
      </w:r>
      <w:r w:rsidR="006F28F3" w:rsidRPr="00590A8A">
        <w:rPr>
          <w:rFonts w:ascii="Times New Roman" w:hAnsi="Times New Roman" w:cs="Times New Roman"/>
          <w:b/>
          <w:sz w:val="24"/>
          <w:szCs w:val="24"/>
        </w:rPr>
        <w:t>роприятия установлено следующее.</w:t>
      </w:r>
    </w:p>
    <w:p w:rsidR="00294C62" w:rsidRPr="00454A3F" w:rsidRDefault="00821DCB" w:rsidP="00294C62">
      <w:pPr>
        <w:pStyle w:val="Default"/>
        <w:ind w:left="66"/>
        <w:jc w:val="both"/>
        <w:rPr>
          <w:color w:val="000000" w:themeColor="text1"/>
        </w:rPr>
      </w:pPr>
      <w:r w:rsidRPr="00454A3F">
        <w:rPr>
          <w:color w:val="000000" w:themeColor="text1"/>
        </w:rPr>
        <w:t xml:space="preserve">     </w:t>
      </w:r>
      <w:r w:rsidR="00294C62" w:rsidRPr="00454A3F">
        <w:rPr>
          <w:color w:val="000000" w:themeColor="text1"/>
        </w:rPr>
        <w:t xml:space="preserve">К проверке предоставлено муниципальное задание  МАУ «ММЦ «НИКА»  на 2022 год и на плановый период 2023 и 2024 годов, утвержденное  Учредителем. </w:t>
      </w:r>
    </w:p>
    <w:p w:rsidR="00253F88" w:rsidRPr="00454A3F" w:rsidRDefault="00253F88" w:rsidP="00294C62">
      <w:pPr>
        <w:pStyle w:val="Default"/>
        <w:ind w:left="66"/>
        <w:jc w:val="both"/>
        <w:rPr>
          <w:color w:val="000000" w:themeColor="text1"/>
        </w:rPr>
      </w:pPr>
      <w:r w:rsidRPr="00454A3F">
        <w:rPr>
          <w:color w:val="000000" w:themeColor="text1"/>
        </w:rPr>
        <w:t xml:space="preserve">     Работа по организации досуга детей, подростков и молодежи, предусмотренная муниципальным заданием,  на основании Устава относится к основным видам деятельности Учреждения. Уникальный номер реестровой записи работы не соответствует  региональному перечню (классификатору) муниципальных работ. Отдельные наименования показателей работы  отличаются от регио</w:t>
      </w:r>
      <w:r w:rsidR="00E12D9F">
        <w:rPr>
          <w:color w:val="000000" w:themeColor="text1"/>
        </w:rPr>
        <w:t xml:space="preserve">нального  перечня. </w:t>
      </w:r>
    </w:p>
    <w:p w:rsidR="009B72CF" w:rsidRPr="00454A3F" w:rsidRDefault="009B72CF" w:rsidP="00294C62">
      <w:pPr>
        <w:pStyle w:val="Default"/>
        <w:ind w:left="66"/>
        <w:jc w:val="both"/>
        <w:rPr>
          <w:color w:val="000000" w:themeColor="text1"/>
        </w:rPr>
      </w:pPr>
    </w:p>
    <w:p w:rsidR="00253F88" w:rsidRPr="00454A3F" w:rsidRDefault="00253F88" w:rsidP="00253F8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A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 xml:space="preserve">     </w:t>
      </w: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Проверка исполнения муниципального задания проведена по показателям, характеризующим объем работы. В ходе проведения оценки  исполнения муниципального задания использовалась  отчетность МАУ «ММЦ «НИКА» по спортивно-массовой работе и работе в рамках ВФСК ГТО за 2022 год.</w:t>
      </w: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2835"/>
        <w:gridCol w:w="3260"/>
      </w:tblGrid>
      <w:tr w:rsidR="00454A3F" w:rsidRPr="00454A3F" w:rsidTr="005476DB">
        <w:tc>
          <w:tcPr>
            <w:tcW w:w="3261" w:type="dxa"/>
            <w:vMerge w:val="restart"/>
          </w:tcPr>
          <w:p w:rsidR="00253F88" w:rsidRPr="00454A3F" w:rsidRDefault="00253F88" w:rsidP="005476DB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A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Организация досуга детей, подростков и молодежи.</w:t>
            </w:r>
          </w:p>
        </w:tc>
        <w:tc>
          <w:tcPr>
            <w:tcW w:w="6095" w:type="dxa"/>
            <w:gridSpan w:val="2"/>
          </w:tcPr>
          <w:p w:rsidR="00253F88" w:rsidRPr="00454A3F" w:rsidRDefault="00253F88" w:rsidP="005476DB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A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Показатели объема</w:t>
            </w:r>
          </w:p>
        </w:tc>
      </w:tr>
      <w:tr w:rsidR="00454A3F" w:rsidRPr="00454A3F" w:rsidTr="005476DB">
        <w:trPr>
          <w:trHeight w:val="411"/>
        </w:trPr>
        <w:tc>
          <w:tcPr>
            <w:tcW w:w="3261" w:type="dxa"/>
            <w:vMerge/>
          </w:tcPr>
          <w:p w:rsidR="00253F88" w:rsidRPr="00454A3F" w:rsidRDefault="00253F88" w:rsidP="005476DB">
            <w:pPr>
              <w:pStyle w:val="a6"/>
              <w:ind w:left="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253F88" w:rsidRPr="00454A3F" w:rsidRDefault="00253F88" w:rsidP="005476DB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A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3260" w:type="dxa"/>
          </w:tcPr>
          <w:p w:rsidR="00253F88" w:rsidRPr="00454A3F" w:rsidRDefault="00253F88" w:rsidP="005476DB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54A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Отчет</w:t>
            </w:r>
          </w:p>
        </w:tc>
      </w:tr>
      <w:tr w:rsidR="00454A3F" w:rsidRPr="00454A3F" w:rsidTr="005476DB">
        <w:tc>
          <w:tcPr>
            <w:tcW w:w="3261" w:type="dxa"/>
          </w:tcPr>
          <w:p w:rsidR="00253F88" w:rsidRPr="00454A3F" w:rsidRDefault="00253F88" w:rsidP="005476D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53F88" w:rsidRPr="00454A3F" w:rsidRDefault="00253F88" w:rsidP="005476D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53F88" w:rsidRPr="00454A3F" w:rsidRDefault="00253F88" w:rsidP="005476D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454A3F" w:rsidRPr="00454A3F" w:rsidTr="005476DB">
        <w:trPr>
          <w:trHeight w:val="205"/>
        </w:trPr>
        <w:tc>
          <w:tcPr>
            <w:tcW w:w="3261" w:type="dxa"/>
          </w:tcPr>
          <w:p w:rsidR="00253F88" w:rsidRPr="00454A3F" w:rsidRDefault="00253F88" w:rsidP="005476DB">
            <w:pPr>
              <w:pStyle w:val="a6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мероприятий, ед.</w:t>
            </w:r>
          </w:p>
        </w:tc>
        <w:tc>
          <w:tcPr>
            <w:tcW w:w="2835" w:type="dxa"/>
          </w:tcPr>
          <w:p w:rsidR="00253F88" w:rsidRPr="00454A3F" w:rsidRDefault="00253F88" w:rsidP="005476DB">
            <w:pPr>
              <w:pStyle w:val="a6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253F88" w:rsidRPr="00454A3F" w:rsidRDefault="00253F88" w:rsidP="005476DB">
            <w:pPr>
              <w:pStyle w:val="a6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</w:tr>
      <w:tr w:rsidR="00454A3F" w:rsidRPr="00454A3F" w:rsidTr="005476DB">
        <w:trPr>
          <w:trHeight w:val="227"/>
        </w:trPr>
        <w:tc>
          <w:tcPr>
            <w:tcW w:w="3261" w:type="dxa"/>
          </w:tcPr>
          <w:p w:rsidR="00253F88" w:rsidRPr="00454A3F" w:rsidRDefault="00253F88" w:rsidP="005476DB">
            <w:pPr>
              <w:pStyle w:val="a6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человек, чел.</w:t>
            </w:r>
          </w:p>
        </w:tc>
        <w:tc>
          <w:tcPr>
            <w:tcW w:w="2835" w:type="dxa"/>
          </w:tcPr>
          <w:p w:rsidR="00253F88" w:rsidRPr="00454A3F" w:rsidRDefault="00253F88" w:rsidP="005476DB">
            <w:pPr>
              <w:pStyle w:val="a6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3800</w:t>
            </w:r>
          </w:p>
        </w:tc>
        <w:tc>
          <w:tcPr>
            <w:tcW w:w="3260" w:type="dxa"/>
          </w:tcPr>
          <w:p w:rsidR="00253F88" w:rsidRPr="00454A3F" w:rsidRDefault="00253F88" w:rsidP="005476DB">
            <w:pPr>
              <w:pStyle w:val="a6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4A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4705</w:t>
            </w:r>
          </w:p>
        </w:tc>
      </w:tr>
    </w:tbl>
    <w:p w:rsidR="00253F88" w:rsidRPr="00454A3F" w:rsidRDefault="00253F88" w:rsidP="00253F8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Из показателей таблицы следует, что муниципальное задание перевыполнено.</w:t>
      </w:r>
    </w:p>
    <w:p w:rsidR="00956687" w:rsidRPr="00454A3F" w:rsidRDefault="009B72CF" w:rsidP="00E12D9F">
      <w:pPr>
        <w:pStyle w:val="Default"/>
        <w:ind w:left="68"/>
        <w:jc w:val="both"/>
        <w:rPr>
          <w:color w:val="000000" w:themeColor="text1"/>
        </w:rPr>
      </w:pPr>
      <w:r w:rsidRPr="00454A3F">
        <w:rPr>
          <w:color w:val="000000" w:themeColor="text1"/>
        </w:rPr>
        <w:t xml:space="preserve">     Предоставленный  расчет финансового обеспечения муниципального задания ошибочно назван расчетом нормативных затрат  на оказание муниципальной услуги «Организация досуга детей, подростков и молодежи».  В соответствии с региональным перечнем  государственных (муниципальных) услуг и работ данный вид деятельности относится к работе, объем финансового обеспечения работы складывается из индивидуальных, а не нормативных  затрат на ее выполнение.</w:t>
      </w:r>
    </w:p>
    <w:p w:rsidR="005F11C0" w:rsidRPr="00454A3F" w:rsidRDefault="005F11C0" w:rsidP="005F11C0">
      <w:pPr>
        <w:pStyle w:val="Default"/>
        <w:jc w:val="both"/>
        <w:rPr>
          <w:color w:val="000000" w:themeColor="text1"/>
        </w:rPr>
      </w:pPr>
      <w:r w:rsidRPr="00454A3F">
        <w:rPr>
          <w:color w:val="000000" w:themeColor="text1"/>
        </w:rPr>
        <w:t xml:space="preserve">     Между МАУ «ММЦ «Ника» и МБОУ </w:t>
      </w:r>
      <w:proofErr w:type="gramStart"/>
      <w:r w:rsidRPr="00454A3F">
        <w:rPr>
          <w:color w:val="000000" w:themeColor="text1"/>
        </w:rPr>
        <w:t>ДО</w:t>
      </w:r>
      <w:proofErr w:type="gramEnd"/>
      <w:r w:rsidRPr="00454A3F">
        <w:rPr>
          <w:color w:val="000000" w:themeColor="text1"/>
        </w:rPr>
        <w:t xml:space="preserve"> «</w:t>
      </w:r>
      <w:proofErr w:type="gramStart"/>
      <w:r w:rsidRPr="00454A3F">
        <w:rPr>
          <w:color w:val="000000" w:themeColor="text1"/>
        </w:rPr>
        <w:t>Центр</w:t>
      </w:r>
      <w:proofErr w:type="gramEnd"/>
      <w:r w:rsidRPr="00454A3F">
        <w:rPr>
          <w:color w:val="000000" w:themeColor="text1"/>
        </w:rPr>
        <w:t xml:space="preserve"> детского творчества» заключен договор об оплате образовательных услуг по реализации дополнительных общеобразовательных программ в рамках системы персонифицированного финансирования </w:t>
      </w:r>
      <w:proofErr w:type="spellStart"/>
      <w:r w:rsidRPr="00454A3F">
        <w:rPr>
          <w:color w:val="000000" w:themeColor="text1"/>
        </w:rPr>
        <w:t>Иловлинского</w:t>
      </w:r>
      <w:proofErr w:type="spellEnd"/>
      <w:r w:rsidRPr="00454A3F">
        <w:rPr>
          <w:color w:val="000000" w:themeColor="text1"/>
        </w:rPr>
        <w:t xml:space="preserve"> муниципального района от 10.01.2022   № 1 (далее - Договор №1). МАУ «ММЦ «Ника» в  договоре выступает в роли уполномоченной организации, а МБОУ </w:t>
      </w:r>
      <w:proofErr w:type="gramStart"/>
      <w:r w:rsidRPr="00454A3F">
        <w:rPr>
          <w:color w:val="000000" w:themeColor="text1"/>
        </w:rPr>
        <w:t>ДО</w:t>
      </w:r>
      <w:proofErr w:type="gramEnd"/>
      <w:r w:rsidRPr="00454A3F">
        <w:rPr>
          <w:color w:val="000000" w:themeColor="text1"/>
        </w:rPr>
        <w:t xml:space="preserve"> «</w:t>
      </w:r>
      <w:proofErr w:type="gramStart"/>
      <w:r w:rsidRPr="00454A3F">
        <w:rPr>
          <w:color w:val="000000" w:themeColor="text1"/>
        </w:rPr>
        <w:t>Центр</w:t>
      </w:r>
      <w:proofErr w:type="gramEnd"/>
      <w:r w:rsidRPr="00454A3F">
        <w:rPr>
          <w:color w:val="000000" w:themeColor="text1"/>
        </w:rPr>
        <w:t xml:space="preserve"> детского творчества» поставщиком образовательных услуг.</w:t>
      </w:r>
      <w:r w:rsidR="00454A3F" w:rsidRPr="00454A3F">
        <w:rPr>
          <w:color w:val="000000" w:themeColor="text1"/>
        </w:rPr>
        <w:t xml:space="preserve"> </w:t>
      </w:r>
      <w:proofErr w:type="gramStart"/>
      <w:r w:rsidRPr="00454A3F">
        <w:rPr>
          <w:color w:val="000000" w:themeColor="text1"/>
        </w:rPr>
        <w:t>В соответствии с Правилами персонифицированного финансирования дополнительного образования детей в Волгоградской области,</w:t>
      </w:r>
      <w:r w:rsidR="00454A3F" w:rsidRPr="00454A3F">
        <w:rPr>
          <w:color w:val="000000" w:themeColor="text1"/>
        </w:rPr>
        <w:t xml:space="preserve"> утвержденными приказом к</w:t>
      </w:r>
      <w:r w:rsidRPr="00454A3F">
        <w:rPr>
          <w:color w:val="000000" w:themeColor="text1"/>
        </w:rPr>
        <w:t xml:space="preserve">омитета образования, науки и молодежной политики Волгоградской области от              30 августа 2019 года № 101, </w:t>
      </w:r>
      <w:r w:rsidRPr="00454A3F">
        <w:rPr>
          <w:rStyle w:val="s10"/>
          <w:color w:val="000000" w:themeColor="text1"/>
          <w:shd w:val="clear" w:color="auto" w:fill="FFFFFF"/>
        </w:rPr>
        <w:t>уполномоченная организация </w:t>
      </w:r>
      <w:r w:rsidRPr="00454A3F">
        <w:rPr>
          <w:color w:val="000000" w:themeColor="text1"/>
          <w:shd w:val="clear" w:color="auto" w:fill="FFFFFF"/>
        </w:rPr>
        <w:t xml:space="preserve"> это участник системы персонифицированного финансирования, осуществляющий платежи по договорам об образовании, заключенным между родителями (законными представителями) детей - участниками системы персонифицированного финансирования муниципального района (городского округа) Волгоградской области и поставщиками образовательных</w:t>
      </w:r>
      <w:proofErr w:type="gramEnd"/>
      <w:r w:rsidRPr="00454A3F">
        <w:rPr>
          <w:color w:val="000000" w:themeColor="text1"/>
          <w:shd w:val="clear" w:color="auto" w:fill="FFFFFF"/>
        </w:rPr>
        <w:t xml:space="preserve"> услуг. Нормативно-правовой акт органа местного самоуправления, подтверждающий возложение обязанностей управляющей организации на МАУ «ММЦ «Ника» отсутствует.</w:t>
      </w:r>
    </w:p>
    <w:p w:rsidR="00956687" w:rsidRPr="00454A3F" w:rsidRDefault="005F11C0" w:rsidP="005F11C0">
      <w:pPr>
        <w:pStyle w:val="Default"/>
        <w:jc w:val="both"/>
        <w:rPr>
          <w:color w:val="000000" w:themeColor="text1"/>
        </w:rPr>
      </w:pPr>
      <w:r w:rsidRPr="00454A3F">
        <w:rPr>
          <w:color w:val="000000" w:themeColor="text1"/>
        </w:rPr>
        <w:t xml:space="preserve">Перечисление денежных средств поставщику услуг МБОУ </w:t>
      </w:r>
      <w:proofErr w:type="gramStart"/>
      <w:r w:rsidRPr="00454A3F">
        <w:rPr>
          <w:color w:val="000000" w:themeColor="text1"/>
        </w:rPr>
        <w:t>ДО</w:t>
      </w:r>
      <w:proofErr w:type="gramEnd"/>
      <w:r w:rsidRPr="00454A3F">
        <w:rPr>
          <w:color w:val="000000" w:themeColor="text1"/>
        </w:rPr>
        <w:t xml:space="preserve"> «</w:t>
      </w:r>
      <w:proofErr w:type="gramStart"/>
      <w:r w:rsidRPr="00454A3F">
        <w:rPr>
          <w:color w:val="000000" w:themeColor="text1"/>
        </w:rPr>
        <w:t>Центр</w:t>
      </w:r>
      <w:proofErr w:type="gramEnd"/>
      <w:r w:rsidRPr="00454A3F">
        <w:rPr>
          <w:color w:val="000000" w:themeColor="text1"/>
        </w:rPr>
        <w:t xml:space="preserve"> детского творчества» в 2022 году осуществлялось на основании реестров счетов, предоставленных им МАУ «ММЦ «Ника» за каждый месяц 2022 года по факту оказания услуг.  Форма табличной части реестра счетов не соответствует приложению № 2 Договора № 1.</w:t>
      </w:r>
    </w:p>
    <w:p w:rsidR="00821DCB" w:rsidRPr="00454A3F" w:rsidRDefault="00454A3F" w:rsidP="00821DCB">
      <w:pPr>
        <w:pStyle w:val="a6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F11C0"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журналах операций по расчетам с поставщиками и подрядчиками отсутствуют суммы остатков на начало и конец отчетного периода, что является нарушением Методических указаний 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утвержденными </w:t>
      </w:r>
      <w:r w:rsidR="005F11C0" w:rsidRPr="00454A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приказом Минфина России от 30 марта 2015 г. N</w:t>
      </w:r>
      <w:proofErr w:type="gramEnd"/>
      <w:r w:rsidR="005F11C0" w:rsidRPr="00454A3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52н.</w:t>
      </w:r>
    </w:p>
    <w:p w:rsidR="002E0745" w:rsidRPr="00454A3F" w:rsidRDefault="00BE559F" w:rsidP="002E0745">
      <w:pPr>
        <w:spacing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A3F">
        <w:rPr>
          <w:color w:val="000000" w:themeColor="text1"/>
        </w:rPr>
        <w:t xml:space="preserve">    </w:t>
      </w: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0745"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Проверкой расчетов по оплате труда установлено, что </w:t>
      </w:r>
      <w:r w:rsidR="00454A3F"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2E0745"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учреждении утверждены два нормативных акта, регулирующих трудовые отношения: коллективный договор и положение об оплате труда.</w:t>
      </w:r>
    </w:p>
    <w:p w:rsidR="002E0745" w:rsidRPr="00454A3F" w:rsidRDefault="002E0745" w:rsidP="002E0745">
      <w:pPr>
        <w:spacing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4A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Коллективный договор принят собранием трудового коллектива 06.03.2020 (протокол № 1) и утвержден приказом от 06.03.2020 № 34.  Система оплаты труда и условия оплаты труда работников Учреждения определены положением об оплате труда.</w:t>
      </w:r>
    </w:p>
    <w:p w:rsidR="002E0745" w:rsidRPr="00454A3F" w:rsidRDefault="002E0745" w:rsidP="002E0745">
      <w:pPr>
        <w:pStyle w:val="Default"/>
        <w:jc w:val="both"/>
        <w:rPr>
          <w:color w:val="000000" w:themeColor="text1"/>
        </w:rPr>
      </w:pPr>
      <w:r w:rsidRPr="00454A3F">
        <w:rPr>
          <w:color w:val="000000" w:themeColor="text1"/>
        </w:rPr>
        <w:t xml:space="preserve">    Положение  о порядке и условиях оплаты труда работников МАУ «ММЦ «Ника» (далее     -  Положение об оплате труда) утверждено приказом от 28.02.2020 № 20. Последние изменения, внесенные в него,   утверждены приказом от 31.01.2022 № 10-ОД. </w:t>
      </w:r>
    </w:p>
    <w:p w:rsidR="002E0745" w:rsidRPr="00454A3F" w:rsidRDefault="002E0745" w:rsidP="002E0745">
      <w:pPr>
        <w:pStyle w:val="Default"/>
        <w:jc w:val="both"/>
        <w:rPr>
          <w:color w:val="000000" w:themeColor="text1"/>
        </w:rPr>
      </w:pPr>
      <w:r w:rsidRPr="00454A3F">
        <w:rPr>
          <w:color w:val="000000" w:themeColor="text1"/>
        </w:rPr>
        <w:lastRenderedPageBreak/>
        <w:t xml:space="preserve">    Оплата труда руководителя учреждения регулируется Положением об оплате труда директора муниципального автономного учреждения «Молодежный </w:t>
      </w:r>
      <w:proofErr w:type="spellStart"/>
      <w:r w:rsidRPr="00454A3F">
        <w:rPr>
          <w:color w:val="000000" w:themeColor="text1"/>
        </w:rPr>
        <w:t>межпоселенческий</w:t>
      </w:r>
      <w:proofErr w:type="spellEnd"/>
      <w:r w:rsidRPr="00454A3F">
        <w:rPr>
          <w:color w:val="000000" w:themeColor="text1"/>
        </w:rPr>
        <w:t xml:space="preserve"> центр «Ника», утвержденным постановлением администрации </w:t>
      </w:r>
      <w:proofErr w:type="spellStart"/>
      <w:r w:rsidRPr="00454A3F">
        <w:rPr>
          <w:color w:val="000000" w:themeColor="text1"/>
        </w:rPr>
        <w:t>Иловлинского</w:t>
      </w:r>
      <w:proofErr w:type="spellEnd"/>
      <w:r w:rsidRPr="00454A3F">
        <w:rPr>
          <w:color w:val="000000" w:themeColor="text1"/>
        </w:rPr>
        <w:t xml:space="preserve"> муниципального района Волгоградской области от 27.03.2020 № 248.</w:t>
      </w:r>
    </w:p>
    <w:p w:rsidR="00231EED" w:rsidRPr="00454A3F" w:rsidRDefault="002E0745" w:rsidP="005F11C0">
      <w:pPr>
        <w:pStyle w:val="Default"/>
        <w:spacing w:line="20" w:lineRule="atLeast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      </w:t>
      </w:r>
      <w:r w:rsidRPr="00454A3F">
        <w:rPr>
          <w:color w:val="000000" w:themeColor="text1"/>
        </w:rPr>
        <w:t xml:space="preserve">В нарушение  Указаний по применению и заполнению форм первичной учетной документации по учету труда и его оплаты, утвержденных постановлением  Госкомстата от 05.01.2004 г. № 1, </w:t>
      </w:r>
      <w:r w:rsidRPr="00454A3F">
        <w:rPr>
          <w:color w:val="000000" w:themeColor="text1"/>
          <w:shd w:val="clear" w:color="auto" w:fill="FFFFFF"/>
        </w:rPr>
        <w:t xml:space="preserve"> штатные расписания не утверждены приказом, подписанным руководителем организации.</w:t>
      </w:r>
    </w:p>
    <w:p w:rsidR="002E0745" w:rsidRPr="00454A3F" w:rsidRDefault="002E0745" w:rsidP="002E0745">
      <w:pPr>
        <w:pStyle w:val="Default"/>
        <w:jc w:val="both"/>
        <w:rPr>
          <w:color w:val="000000" w:themeColor="text1"/>
          <w:shd w:val="clear" w:color="auto" w:fill="FFFFFF"/>
        </w:rPr>
      </w:pPr>
      <w:r w:rsidRPr="00454A3F">
        <w:rPr>
          <w:color w:val="000000" w:themeColor="text1"/>
          <w:shd w:val="clear" w:color="auto" w:fill="FFFFFF"/>
        </w:rPr>
        <w:t xml:space="preserve">    В штатном расписании  по должности «рабочий по комплексному обслуживанию и ремонту зданий» предусмотрены выплаты за работу с вредными и (или) опасными условиями труда, которые в соответствии с п. 3.1.1 Положения об оплате труда устанавливаются по результатам специальной оценки труда.   В результате  проведенной специальной оценки труда по данной должности установлен показатель тяжести трудового процесса - «2», что в соответствии с приложением № 20 к Методике проведения специальной оценки условий труда, утвержденной приказом Министерства труда и социальной защиты РФ от 24 января 2014 г. № 33н,  указывает на допустимый класс условий труда. Следовательно, доплата за вредные условия труда по данной должности не положена.</w:t>
      </w:r>
    </w:p>
    <w:p w:rsidR="002E0745" w:rsidRPr="00454A3F" w:rsidRDefault="002E0745" w:rsidP="002E0745">
      <w:pPr>
        <w:pStyle w:val="Default"/>
        <w:jc w:val="both"/>
        <w:rPr>
          <w:color w:val="000000" w:themeColor="text1"/>
        </w:rPr>
      </w:pPr>
      <w:r w:rsidRPr="00454A3F">
        <w:rPr>
          <w:color w:val="000000" w:themeColor="text1"/>
        </w:rPr>
        <w:t xml:space="preserve">     Проверка начисления заработной платы работникам учреждения проведена выборочным методом, в результате:</w:t>
      </w:r>
    </w:p>
    <w:p w:rsidR="002E0745" w:rsidRPr="00454A3F" w:rsidRDefault="002E0745" w:rsidP="002E0745">
      <w:pPr>
        <w:pStyle w:val="Default"/>
        <w:numPr>
          <w:ilvl w:val="0"/>
          <w:numId w:val="23"/>
        </w:numPr>
        <w:jc w:val="both"/>
        <w:rPr>
          <w:color w:val="000000" w:themeColor="text1"/>
        </w:rPr>
      </w:pPr>
      <w:r w:rsidRPr="00454A3F">
        <w:rPr>
          <w:color w:val="000000" w:themeColor="text1"/>
        </w:rPr>
        <w:t>в нарушение пункта 6.1 раздела 6 Положения об оплате труда Краснову В. А. материальная помощь в ноябре месяце начислена за отработанное время, а не в полном объеме;</w:t>
      </w:r>
    </w:p>
    <w:p w:rsidR="002E0745" w:rsidRPr="00454A3F" w:rsidRDefault="00C12F3B" w:rsidP="005F11C0">
      <w:pPr>
        <w:pStyle w:val="Default"/>
        <w:numPr>
          <w:ilvl w:val="0"/>
          <w:numId w:val="23"/>
        </w:numPr>
        <w:spacing w:line="20" w:lineRule="atLeast"/>
        <w:jc w:val="both"/>
        <w:rPr>
          <w:color w:val="000000" w:themeColor="text1"/>
          <w:shd w:val="clear" w:color="auto" w:fill="FFFFFF"/>
        </w:rPr>
      </w:pPr>
      <w:r w:rsidRPr="00454A3F">
        <w:rPr>
          <w:color w:val="000000" w:themeColor="text1"/>
        </w:rPr>
        <w:t xml:space="preserve">в июле 2022 года </w:t>
      </w:r>
      <w:proofErr w:type="spellStart"/>
      <w:r w:rsidRPr="00454A3F">
        <w:rPr>
          <w:color w:val="000000" w:themeColor="text1"/>
        </w:rPr>
        <w:t>Просвирову</w:t>
      </w:r>
      <w:proofErr w:type="spellEnd"/>
      <w:r w:rsidRPr="00454A3F">
        <w:rPr>
          <w:color w:val="000000" w:themeColor="text1"/>
        </w:rPr>
        <w:t xml:space="preserve"> С. Н. начислена доплата за отпуск, предоставленный с 04.07.2022 по 31.07.2022, в размере 386 рублей, которая ему не положена;</w:t>
      </w:r>
    </w:p>
    <w:p w:rsidR="00C12F3B" w:rsidRPr="00454A3F" w:rsidRDefault="00C12F3B" w:rsidP="005F11C0">
      <w:pPr>
        <w:pStyle w:val="Default"/>
        <w:numPr>
          <w:ilvl w:val="0"/>
          <w:numId w:val="23"/>
        </w:numPr>
        <w:spacing w:line="20" w:lineRule="atLeast"/>
        <w:jc w:val="both"/>
        <w:rPr>
          <w:color w:val="000000" w:themeColor="text1"/>
          <w:shd w:val="clear" w:color="auto" w:fill="FFFFFF"/>
        </w:rPr>
      </w:pPr>
      <w:proofErr w:type="spellStart"/>
      <w:r w:rsidRPr="00454A3F">
        <w:rPr>
          <w:color w:val="000000" w:themeColor="text1"/>
        </w:rPr>
        <w:t>Гогуеву</w:t>
      </w:r>
      <w:proofErr w:type="spellEnd"/>
      <w:r w:rsidRPr="00454A3F">
        <w:rPr>
          <w:color w:val="000000" w:themeColor="text1"/>
        </w:rPr>
        <w:t xml:space="preserve"> А. Е. , который принят на должность сторожа, установлена окладная система оплаты труда с режимом работы по графику.</w:t>
      </w:r>
      <w:r w:rsidR="00F47A32" w:rsidRPr="00454A3F">
        <w:rPr>
          <w:color w:val="000000" w:themeColor="text1"/>
        </w:rPr>
        <w:t xml:space="preserve">  По факту, в нарушение трудового договора и других нормативных правовых актов  при начислении заработной платы применялась почасовая оплата труда. График работы сторожа  составлен с нарушением статей  91 и  99  ТК РФ. Следствием этого стала переработка часов работником, которая в общей сумме за 2022 год составила 199 часов. Доплата за работу сторожа в ночное время  в праздничные дни  произведена  в двойном размере, что противоречит   пункту 3.1.2 положения об оплате труда, утвержденного приказом от 28.02.2020 № 20</w:t>
      </w:r>
      <w:r w:rsidR="00FE1B3D" w:rsidRPr="00454A3F">
        <w:rPr>
          <w:color w:val="000000" w:themeColor="text1"/>
        </w:rPr>
        <w:t>;</w:t>
      </w:r>
    </w:p>
    <w:p w:rsidR="00FE1B3D" w:rsidRPr="00454A3F" w:rsidRDefault="00FE1B3D" w:rsidP="005F11C0">
      <w:pPr>
        <w:pStyle w:val="Default"/>
        <w:numPr>
          <w:ilvl w:val="0"/>
          <w:numId w:val="23"/>
        </w:numPr>
        <w:spacing w:line="20" w:lineRule="atLeast"/>
        <w:jc w:val="both"/>
        <w:rPr>
          <w:color w:val="000000" w:themeColor="text1"/>
          <w:shd w:val="clear" w:color="auto" w:fill="FFFFFF"/>
        </w:rPr>
      </w:pPr>
      <w:r w:rsidRPr="00454A3F">
        <w:rPr>
          <w:color w:val="000000" w:themeColor="text1"/>
        </w:rPr>
        <w:t>в нарушение пункта 6.1 раздела 6 Положения об оплате труда Краснову В. А. материальная помощь в ноябре месяце начислена за отработанное время, а не в полном объеме. В результате, ему не начислено 129 рублей (с учетом НДФЛ)</w:t>
      </w:r>
      <w:r w:rsidR="00454A3F" w:rsidRPr="00454A3F">
        <w:rPr>
          <w:color w:val="000000" w:themeColor="text1"/>
        </w:rPr>
        <w:t>.</w:t>
      </w:r>
    </w:p>
    <w:p w:rsidR="002E0745" w:rsidRPr="00433058" w:rsidRDefault="002A30B8" w:rsidP="00466973">
      <w:pPr>
        <w:pStyle w:val="Default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    </w:t>
      </w:r>
      <w:r w:rsidRPr="00433058">
        <w:rPr>
          <w:color w:val="000000" w:themeColor="text1"/>
        </w:rPr>
        <w:t xml:space="preserve"> Пунктом 4.1.5 Положения об оплате труда предусмотрена единовременная премия за выполнение особо важных и срочных работ. По результатам проверки выявлены выплаты данного вида поощрения при отсутствии для этого оснований. С формулировкой «за выполнение особо важных и срочных работ» начислены и выплачены премии за исполнение своих должностных обязанностей </w:t>
      </w:r>
      <w:r w:rsidR="00E12D9F">
        <w:rPr>
          <w:color w:val="000000" w:themeColor="text1"/>
        </w:rPr>
        <w:t xml:space="preserve"> в сумме 27 487 рублей.</w:t>
      </w:r>
      <w:r w:rsidRPr="00433058">
        <w:rPr>
          <w:color w:val="000000" w:themeColor="text1"/>
        </w:rPr>
        <w:t xml:space="preserve"> </w:t>
      </w:r>
    </w:p>
    <w:p w:rsidR="002A30B8" w:rsidRPr="00572286" w:rsidRDefault="002A30B8" w:rsidP="002A30B8">
      <w:pPr>
        <w:pStyle w:val="a6"/>
        <w:spacing w:line="20" w:lineRule="atLeast"/>
        <w:ind w:left="426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9. </w:t>
      </w:r>
      <w:r w:rsidRPr="003B326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Выводы.</w:t>
      </w:r>
    </w:p>
    <w:p w:rsidR="002A30B8" w:rsidRPr="005B6BDA" w:rsidRDefault="002A30B8" w:rsidP="002A30B8">
      <w:pPr>
        <w:pStyle w:val="a6"/>
        <w:widowControl/>
        <w:numPr>
          <w:ilvl w:val="0"/>
          <w:numId w:val="18"/>
        </w:numPr>
        <w:autoSpaceDE/>
        <w:autoSpaceDN/>
        <w:adjustRightInd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BDA">
        <w:rPr>
          <w:rFonts w:ascii="Times New Roman" w:hAnsi="Times New Roman" w:cs="Times New Roman"/>
          <w:sz w:val="24"/>
          <w:szCs w:val="24"/>
        </w:rPr>
        <w:t xml:space="preserve">В нарушение  Положения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задания, утвержденного постановлением Администрации </w:t>
      </w:r>
      <w:proofErr w:type="spellStart"/>
      <w:r w:rsidRPr="005B6BDA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5B6BDA">
        <w:rPr>
          <w:rFonts w:ascii="Times New Roman" w:hAnsi="Times New Roman" w:cs="Times New Roman"/>
          <w:sz w:val="24"/>
          <w:szCs w:val="24"/>
        </w:rPr>
        <w:t xml:space="preserve"> муниципального района от 21.12.2015 г. № 1220 уникальный номер реестровой записи работы не соответствует  региональному перечню (классификатору) муниципальных работ, отдельные  наименования показателей работы  отличаются от регионального  перечня.</w:t>
      </w:r>
      <w:proofErr w:type="gramEnd"/>
    </w:p>
    <w:p w:rsidR="002A30B8" w:rsidRPr="005B6BDA" w:rsidRDefault="002A30B8" w:rsidP="002A30B8">
      <w:pPr>
        <w:pStyle w:val="Default"/>
        <w:numPr>
          <w:ilvl w:val="0"/>
          <w:numId w:val="18"/>
        </w:numPr>
        <w:jc w:val="both"/>
        <w:rPr>
          <w:color w:val="auto"/>
        </w:rPr>
      </w:pPr>
      <w:r w:rsidRPr="005B6BDA">
        <w:rPr>
          <w:color w:val="auto"/>
        </w:rPr>
        <w:lastRenderedPageBreak/>
        <w:t>Предоставленный  расчет финансового обеспечения муниципального задания ошибочно назван расчетом нормативных затрат  на оказание муниципальной услуги «Организация досуга детей, подростков и молодежи».  В соответствии с региональным перечнем  государственных (муниципальных) услуг и работ данный вид деятельности относится к работе и на основании пункта 8 Положения № 1220 объем финансового обеспечения работы складывается из индивидуальных, а не нормативных  затрат на ее выполнение.</w:t>
      </w:r>
    </w:p>
    <w:p w:rsidR="002A30B8" w:rsidRPr="005B6BDA" w:rsidRDefault="002A30B8" w:rsidP="002A30B8">
      <w:pPr>
        <w:pStyle w:val="a6"/>
        <w:widowControl/>
        <w:numPr>
          <w:ilvl w:val="0"/>
          <w:numId w:val="18"/>
        </w:numPr>
        <w:autoSpaceDE/>
        <w:autoSpaceDN/>
        <w:adjustRightInd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Нормативно-правовой акт органа местного самоуправления, подтверждающий возложение обязанностей управляющей организации  в части </w:t>
      </w:r>
      <w:r w:rsidRPr="005B6BDA">
        <w:rPr>
          <w:rFonts w:ascii="Times New Roman" w:hAnsi="Times New Roman" w:cs="Times New Roman"/>
          <w:sz w:val="24"/>
          <w:szCs w:val="24"/>
        </w:rPr>
        <w:t>персонифицированного финансирования дополнительного образования</w:t>
      </w:r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МАУ «ММЦ «Ника»  отсутствует.</w:t>
      </w:r>
    </w:p>
    <w:p w:rsidR="002A30B8" w:rsidRPr="005B6BDA" w:rsidRDefault="002A30B8" w:rsidP="002A30B8">
      <w:pPr>
        <w:pStyle w:val="Default"/>
        <w:numPr>
          <w:ilvl w:val="0"/>
          <w:numId w:val="18"/>
        </w:numPr>
        <w:jc w:val="both"/>
        <w:rPr>
          <w:color w:val="auto"/>
        </w:rPr>
      </w:pPr>
      <w:proofErr w:type="gramStart"/>
      <w:r w:rsidRPr="005B6BDA">
        <w:rPr>
          <w:color w:val="auto"/>
        </w:rPr>
        <w:t xml:space="preserve">В журналах операций по расчетам с поставщиками и подрядчиками отсутствуют суммы остатков на начало и конец отчетного периода, что является нарушением Методических указаний 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утвержденными </w:t>
      </w:r>
      <w:r w:rsidRPr="005B6BDA">
        <w:rPr>
          <w:color w:val="auto"/>
          <w:shd w:val="clear" w:color="auto" w:fill="FFFFFF"/>
        </w:rPr>
        <w:t>приказом Минфина России от 30 марта 2015 г. N</w:t>
      </w:r>
      <w:proofErr w:type="gramEnd"/>
      <w:r w:rsidRPr="005B6BDA">
        <w:rPr>
          <w:color w:val="auto"/>
          <w:shd w:val="clear" w:color="auto" w:fill="FFFFFF"/>
        </w:rPr>
        <w:t> 52н.</w:t>
      </w:r>
    </w:p>
    <w:p w:rsidR="002A30B8" w:rsidRPr="005B6BDA" w:rsidRDefault="002A30B8" w:rsidP="002A30B8">
      <w:pPr>
        <w:pStyle w:val="Default"/>
        <w:numPr>
          <w:ilvl w:val="0"/>
          <w:numId w:val="18"/>
        </w:numPr>
        <w:jc w:val="both"/>
        <w:rPr>
          <w:color w:val="auto"/>
        </w:rPr>
      </w:pPr>
      <w:r w:rsidRPr="005B6BDA">
        <w:rPr>
          <w:color w:val="auto"/>
        </w:rPr>
        <w:t xml:space="preserve">В нарушение  Указаний по применению и заполнению форм первичной учетной документации по учету труда и его оплаты, утвержденных постановлением Госкомстата от 05.01.2004 г. № 1, </w:t>
      </w:r>
      <w:r w:rsidRPr="005B6BDA">
        <w:rPr>
          <w:color w:val="auto"/>
          <w:shd w:val="clear" w:color="auto" w:fill="FFFFFF"/>
        </w:rPr>
        <w:t xml:space="preserve"> штатные расписания не утверждены приказом, подписанным руководителем организации.</w:t>
      </w:r>
    </w:p>
    <w:p w:rsidR="002A30B8" w:rsidRPr="005B6BDA" w:rsidRDefault="00466973" w:rsidP="002A30B8">
      <w:pPr>
        <w:pStyle w:val="Default"/>
        <w:numPr>
          <w:ilvl w:val="0"/>
          <w:numId w:val="18"/>
        </w:numPr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 </w:t>
      </w:r>
      <w:r w:rsidR="002A30B8" w:rsidRPr="005B6BDA">
        <w:rPr>
          <w:color w:val="auto"/>
          <w:shd w:val="clear" w:color="auto" w:fill="FFFFFF"/>
        </w:rPr>
        <w:t xml:space="preserve">Включение в штатное расписание доплаты за вредные условия труда по должности «рабочий по комплексному обслуживанию и ремонту зданий» не обоснованно, так как  по результатам специальной оценки труда по данной должности установлен </w:t>
      </w:r>
      <w:r w:rsidR="002A30B8" w:rsidRPr="005B6BDA">
        <w:rPr>
          <w:color w:val="auto"/>
          <w:u w:val="single"/>
          <w:shd w:val="clear" w:color="auto" w:fill="FFFFFF"/>
        </w:rPr>
        <w:t>допустимый</w:t>
      </w:r>
      <w:r w:rsidR="002A30B8" w:rsidRPr="005B6BDA">
        <w:rPr>
          <w:color w:val="auto"/>
          <w:shd w:val="clear" w:color="auto" w:fill="FFFFFF"/>
        </w:rPr>
        <w:t xml:space="preserve"> класс условий труда.   </w:t>
      </w:r>
    </w:p>
    <w:p w:rsidR="002A30B8" w:rsidRPr="005B6BDA" w:rsidRDefault="002A30B8" w:rsidP="002A30B8">
      <w:pPr>
        <w:pStyle w:val="Default"/>
        <w:numPr>
          <w:ilvl w:val="0"/>
          <w:numId w:val="18"/>
        </w:numPr>
        <w:jc w:val="both"/>
        <w:rPr>
          <w:color w:val="auto"/>
        </w:rPr>
      </w:pPr>
      <w:r w:rsidRPr="005B6BDA">
        <w:rPr>
          <w:color w:val="auto"/>
        </w:rPr>
        <w:t>В нарушение пункта 6.1  Положения об оплате труда Краснову В. А. не начислена материальная помощь на сумму 129 рублей.</w:t>
      </w:r>
    </w:p>
    <w:p w:rsidR="002A30B8" w:rsidRPr="00466973" w:rsidRDefault="00466973" w:rsidP="002A30B8">
      <w:pPr>
        <w:pStyle w:val="Default"/>
        <w:numPr>
          <w:ilvl w:val="0"/>
          <w:numId w:val="18"/>
        </w:numPr>
        <w:jc w:val="both"/>
        <w:rPr>
          <w:i/>
          <w:color w:val="auto"/>
        </w:rPr>
      </w:pPr>
      <w:r>
        <w:rPr>
          <w:color w:val="auto"/>
        </w:rPr>
        <w:t xml:space="preserve"> </w:t>
      </w:r>
      <w:r w:rsidR="002A30B8" w:rsidRPr="005B6BDA">
        <w:rPr>
          <w:color w:val="auto"/>
        </w:rPr>
        <w:t xml:space="preserve">В нарушение  пункта 18 </w:t>
      </w:r>
      <w:r w:rsidR="002A30B8" w:rsidRPr="005B6BDA">
        <w:rPr>
          <w:color w:val="auto"/>
          <w:shd w:val="clear" w:color="auto" w:fill="FFFFFF"/>
        </w:rPr>
        <w:t>Положения</w:t>
      </w:r>
      <w:r w:rsidR="002A30B8" w:rsidRPr="005B6BDA">
        <w:rPr>
          <w:color w:val="auto"/>
        </w:rPr>
        <w:t xml:space="preserve"> </w:t>
      </w:r>
      <w:r w:rsidR="002A30B8" w:rsidRPr="005B6BDA">
        <w:rPr>
          <w:color w:val="auto"/>
          <w:shd w:val="clear" w:color="auto" w:fill="FFFFFF"/>
        </w:rPr>
        <w:t xml:space="preserve">об особенностях порядка исчисления средней заработной платы, утвержденного </w:t>
      </w:r>
      <w:r w:rsidR="002A30B8" w:rsidRPr="005B6BDA">
        <w:rPr>
          <w:color w:val="auto"/>
        </w:rPr>
        <w:t xml:space="preserve">постановлением  </w:t>
      </w:r>
      <w:r w:rsidR="002A30B8" w:rsidRPr="005B6BDA">
        <w:rPr>
          <w:color w:val="auto"/>
          <w:shd w:val="clear" w:color="auto" w:fill="FFFFFF"/>
        </w:rPr>
        <w:t>Правительства РФ от 24 декабря 2007 г</w:t>
      </w:r>
      <w:r w:rsidR="002A30B8" w:rsidRPr="00466973">
        <w:rPr>
          <w:i/>
          <w:color w:val="auto"/>
          <w:shd w:val="clear" w:color="auto" w:fill="FFFFFF"/>
        </w:rPr>
        <w:t>. N</w:t>
      </w:r>
      <w:r w:rsidR="002A30B8" w:rsidRPr="00466973">
        <w:rPr>
          <w:i/>
          <w:color w:val="auto"/>
          <w:shd w:val="clear" w:color="auto" w:fill="FFFFFF" w:themeFill="background1"/>
        </w:rPr>
        <w:t> </w:t>
      </w:r>
      <w:r w:rsidR="002A30B8" w:rsidRPr="00466973">
        <w:rPr>
          <w:rStyle w:val="ab"/>
          <w:i w:val="0"/>
          <w:color w:val="auto"/>
          <w:shd w:val="clear" w:color="auto" w:fill="FFFFFF" w:themeFill="background1"/>
        </w:rPr>
        <w:t xml:space="preserve">922,  </w:t>
      </w:r>
      <w:proofErr w:type="spellStart"/>
      <w:r w:rsidR="002A30B8" w:rsidRPr="00466973">
        <w:rPr>
          <w:rStyle w:val="ab"/>
          <w:i w:val="0"/>
          <w:color w:val="auto"/>
          <w:shd w:val="clear" w:color="auto" w:fill="FFFFFF" w:themeFill="background1"/>
        </w:rPr>
        <w:t>Просвирову</w:t>
      </w:r>
      <w:proofErr w:type="spellEnd"/>
      <w:r w:rsidR="002A30B8" w:rsidRPr="00466973">
        <w:rPr>
          <w:rStyle w:val="ab"/>
          <w:i w:val="0"/>
          <w:color w:val="auto"/>
          <w:shd w:val="clear" w:color="auto" w:fill="FFFFFF" w:themeFill="background1"/>
        </w:rPr>
        <w:t xml:space="preserve"> С. Н. в июле 2002 года  начислена доплата за отпуск в размере 386 рублей. </w:t>
      </w:r>
    </w:p>
    <w:p w:rsidR="002A30B8" w:rsidRPr="005B6BDA" w:rsidRDefault="00466973" w:rsidP="002A30B8">
      <w:pPr>
        <w:pStyle w:val="Default"/>
        <w:numPr>
          <w:ilvl w:val="0"/>
          <w:numId w:val="18"/>
        </w:numPr>
        <w:jc w:val="both"/>
        <w:rPr>
          <w:color w:val="auto"/>
        </w:rPr>
      </w:pPr>
      <w:r>
        <w:rPr>
          <w:color w:val="auto"/>
        </w:rPr>
        <w:t xml:space="preserve"> </w:t>
      </w:r>
      <w:r w:rsidR="002A30B8" w:rsidRPr="005B6BDA">
        <w:rPr>
          <w:color w:val="auto"/>
        </w:rPr>
        <w:t xml:space="preserve">В нарушение трудового договора и других нормативных актов, регулирующих оплату труда,   при начислении заработной платы сторожу </w:t>
      </w:r>
      <w:proofErr w:type="spellStart"/>
      <w:r w:rsidR="002A30B8" w:rsidRPr="005B6BDA">
        <w:rPr>
          <w:color w:val="auto"/>
        </w:rPr>
        <w:t>Гогуеву</w:t>
      </w:r>
      <w:proofErr w:type="spellEnd"/>
      <w:r w:rsidR="002A30B8" w:rsidRPr="005B6BDA">
        <w:rPr>
          <w:color w:val="auto"/>
        </w:rPr>
        <w:t xml:space="preserve"> А. Е. применялась не окладная система оплаты труда, а почасовая. </w:t>
      </w:r>
    </w:p>
    <w:p w:rsidR="002A30B8" w:rsidRPr="005B6BDA" w:rsidRDefault="002A30B8" w:rsidP="002A30B8">
      <w:pPr>
        <w:pStyle w:val="Default"/>
        <w:ind w:left="720"/>
        <w:jc w:val="both"/>
        <w:rPr>
          <w:color w:val="auto"/>
        </w:rPr>
      </w:pPr>
      <w:r w:rsidRPr="005B6BDA">
        <w:rPr>
          <w:color w:val="auto"/>
        </w:rPr>
        <w:t>График работы сторожа  составлен с нарушением статей  91 и  99 ТК РФ. Следствием этого стала переработка часов работником, которая в общей сумме за 2022 год составила 199 часов.</w:t>
      </w:r>
    </w:p>
    <w:p w:rsidR="002A30B8" w:rsidRPr="005B6BDA" w:rsidRDefault="002A30B8" w:rsidP="002A30B8">
      <w:pPr>
        <w:pStyle w:val="Default"/>
        <w:ind w:left="720"/>
        <w:jc w:val="both"/>
        <w:rPr>
          <w:color w:val="auto"/>
        </w:rPr>
      </w:pPr>
      <w:r w:rsidRPr="005B6BDA">
        <w:rPr>
          <w:color w:val="auto"/>
        </w:rPr>
        <w:t xml:space="preserve">В нарушение пункта 3.1.2 Положения об оплате труда доплата за работу в ночное время в праздничные дни произведена не в одинарном, а в двойном размере. </w:t>
      </w:r>
    </w:p>
    <w:p w:rsidR="002A30B8" w:rsidRPr="005B6BDA" w:rsidRDefault="002A30B8" w:rsidP="002A30B8">
      <w:pPr>
        <w:pStyle w:val="Default"/>
        <w:numPr>
          <w:ilvl w:val="0"/>
          <w:numId w:val="18"/>
        </w:numPr>
        <w:jc w:val="both"/>
        <w:rPr>
          <w:color w:val="auto"/>
        </w:rPr>
      </w:pPr>
      <w:r w:rsidRPr="005B6BDA">
        <w:rPr>
          <w:color w:val="auto"/>
        </w:rPr>
        <w:t xml:space="preserve">Необоснованные выплаты в части премии за особо </w:t>
      </w:r>
      <w:proofErr w:type="gramStart"/>
      <w:r w:rsidRPr="005B6BDA">
        <w:rPr>
          <w:color w:val="auto"/>
        </w:rPr>
        <w:t>важное</w:t>
      </w:r>
      <w:proofErr w:type="gramEnd"/>
      <w:r w:rsidRPr="005B6BDA">
        <w:rPr>
          <w:color w:val="auto"/>
        </w:rPr>
        <w:t xml:space="preserve"> и срочное задание составили  27 487 рублей.</w:t>
      </w:r>
    </w:p>
    <w:p w:rsidR="002A30B8" w:rsidRPr="005B6BDA" w:rsidRDefault="002A30B8" w:rsidP="002A30B8">
      <w:pPr>
        <w:pStyle w:val="a6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нарушение Порядка </w:t>
      </w:r>
      <w:r w:rsidRPr="005B6BDA">
        <w:rPr>
          <w:rFonts w:ascii="Times New Roman" w:hAnsi="Times New Roman" w:cs="Times New Roman"/>
          <w:sz w:val="24"/>
          <w:szCs w:val="24"/>
        </w:rPr>
        <w:t xml:space="preserve"> </w:t>
      </w:r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формирования, зачисления и расходования средств, полученных муниципальными учреждениями </w:t>
      </w:r>
      <w:proofErr w:type="spellStart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>Иловлинского</w:t>
      </w:r>
      <w:proofErr w:type="spellEnd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Волгоградской области от оказания платных услуг, безвозмездных поступлений от физических и юридических лиц, в том числе добровольных пожертвований, средств от иной приносящей доходы деятельности, утвержденного постановлением от   23 мая 2017 года № 447,  локальный правовой акт, регулирующий порядок формирования и расходования внебюджетных средств МАУ «ММЦ «Ника»,  не</w:t>
      </w:r>
      <w:proofErr w:type="gramEnd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>разработан</w:t>
      </w:r>
      <w:proofErr w:type="gramEnd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не  принят.</w:t>
      </w:r>
    </w:p>
    <w:p w:rsidR="002A30B8" w:rsidRPr="005B6BDA" w:rsidRDefault="002A30B8" w:rsidP="002A30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0B8" w:rsidRPr="005B6BDA" w:rsidRDefault="002A30B8" w:rsidP="002A30B8">
      <w:pPr>
        <w:pStyle w:val="a6"/>
        <w:ind w:left="42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B6BDA">
        <w:rPr>
          <w:rFonts w:ascii="Times New Roman" w:hAnsi="Times New Roman" w:cs="Times New Roman"/>
          <w:b/>
          <w:i/>
          <w:sz w:val="24"/>
          <w:szCs w:val="24"/>
        </w:rPr>
        <w:lastRenderedPageBreak/>
        <w:t>10. Предложения.</w:t>
      </w:r>
    </w:p>
    <w:p w:rsidR="002A30B8" w:rsidRPr="005B6BDA" w:rsidRDefault="002A30B8" w:rsidP="002A30B8">
      <w:pPr>
        <w:pStyle w:val="a6"/>
        <w:widowControl/>
        <w:numPr>
          <w:ilvl w:val="0"/>
          <w:numId w:val="25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</w:rPr>
        <w:t xml:space="preserve">При  формировании муниципального задания и обосновании плана финансово-хозяйственной деятельности учреждения  руководствоваться постановлением администрации </w:t>
      </w:r>
      <w:proofErr w:type="spellStart"/>
      <w:r w:rsidRPr="005B6BDA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5B6BDA">
        <w:rPr>
          <w:rFonts w:ascii="Times New Roman" w:hAnsi="Times New Roman" w:cs="Times New Roman"/>
          <w:sz w:val="24"/>
          <w:szCs w:val="24"/>
        </w:rPr>
        <w:t xml:space="preserve"> муниципального района от 21.12.2015  № 1220 и постановлением  администрации </w:t>
      </w:r>
      <w:proofErr w:type="spellStart"/>
      <w:r w:rsidRPr="005B6BDA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5B6BDA">
        <w:rPr>
          <w:rFonts w:ascii="Times New Roman" w:hAnsi="Times New Roman" w:cs="Times New Roman"/>
          <w:sz w:val="24"/>
          <w:szCs w:val="24"/>
        </w:rPr>
        <w:t xml:space="preserve"> муниципального района  от 05.07.2021  № 510.</w:t>
      </w:r>
    </w:p>
    <w:p w:rsidR="002A30B8" w:rsidRPr="005B6BDA" w:rsidRDefault="002A30B8" w:rsidP="002A30B8">
      <w:pPr>
        <w:pStyle w:val="a6"/>
        <w:widowControl/>
        <w:numPr>
          <w:ilvl w:val="0"/>
          <w:numId w:val="25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</w:rPr>
        <w:t xml:space="preserve">Устранить нарушения, выявленные в ходе проверки оплаты труда работников, руководствуясь положениями ТК РФ, иными нормативно-правовыми актами в области регулирования систем оплаты труда. </w:t>
      </w:r>
    </w:p>
    <w:p w:rsidR="002A30B8" w:rsidRPr="005B6BDA" w:rsidRDefault="002A30B8" w:rsidP="002A30B8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BDA">
        <w:rPr>
          <w:rFonts w:ascii="Times New Roman" w:hAnsi="Times New Roman" w:cs="Times New Roman"/>
          <w:sz w:val="24"/>
          <w:szCs w:val="24"/>
        </w:rPr>
        <w:t xml:space="preserve">Обеспечить соблюдение Методических указаний 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утвержденных </w:t>
      </w:r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приказом Минфина России от 30 марта 2015 г. N 52н, и </w:t>
      </w:r>
      <w:r w:rsidRPr="005B6BDA">
        <w:rPr>
          <w:rFonts w:ascii="Times New Roman" w:hAnsi="Times New Roman" w:cs="Times New Roman"/>
          <w:sz w:val="24"/>
          <w:szCs w:val="24"/>
        </w:rPr>
        <w:t>Указаний по применению и заполнению форм первичной учетной документации по учету труда и его оплаты,</w:t>
      </w:r>
      <w:proofErr w:type="gramEnd"/>
      <w:r w:rsidRPr="005B6B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6BDA">
        <w:rPr>
          <w:rFonts w:ascii="Times New Roman" w:hAnsi="Times New Roman" w:cs="Times New Roman"/>
          <w:sz w:val="24"/>
          <w:szCs w:val="24"/>
        </w:rPr>
        <w:t>утвержденных постановлением</w:t>
      </w:r>
      <w:proofErr w:type="gramEnd"/>
      <w:r w:rsidRPr="005B6BDA">
        <w:rPr>
          <w:rFonts w:ascii="Times New Roman" w:hAnsi="Times New Roman" w:cs="Times New Roman"/>
          <w:sz w:val="24"/>
          <w:szCs w:val="24"/>
        </w:rPr>
        <w:t xml:space="preserve"> Госкомстата от 05.01.2004 г. № 1.</w:t>
      </w:r>
    </w:p>
    <w:p w:rsidR="002A30B8" w:rsidRPr="005B6BDA" w:rsidRDefault="002A30B8" w:rsidP="002A30B8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</w:rPr>
        <w:t>Исключить из штатного расписания доплату за вредные условия труда по должности «рабочий по комплексному обслуживанию и ремонту зданий».</w:t>
      </w:r>
    </w:p>
    <w:p w:rsidR="002A30B8" w:rsidRPr="005B6BDA" w:rsidRDefault="002A30B8" w:rsidP="002A30B8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</w:rPr>
        <w:t>Обеспечить соблюдение Положения об оплате труда в части осуществления премирования.</w:t>
      </w:r>
    </w:p>
    <w:p w:rsidR="002A30B8" w:rsidRPr="005B6BDA" w:rsidRDefault="002A30B8" w:rsidP="002A30B8">
      <w:pPr>
        <w:pStyle w:val="a6"/>
        <w:widowControl/>
        <w:numPr>
          <w:ilvl w:val="0"/>
          <w:numId w:val="4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>Разработать, согласовать и утвердить порядок формирования и расходования внебюджетных средств.</w:t>
      </w:r>
    </w:p>
    <w:p w:rsidR="002A30B8" w:rsidRPr="005B6BDA" w:rsidRDefault="002A30B8" w:rsidP="002A30B8">
      <w:pPr>
        <w:pStyle w:val="a6"/>
        <w:widowControl/>
        <w:numPr>
          <w:ilvl w:val="0"/>
          <w:numId w:val="4"/>
        </w:numPr>
        <w:autoSpaceDE/>
        <w:autoSpaceDN/>
        <w:adjustRightInd/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Администрации </w:t>
      </w:r>
      <w:proofErr w:type="spellStart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>Иловлинского</w:t>
      </w:r>
      <w:proofErr w:type="spellEnd"/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 оформить нормативный акт, подтверждающий возложение обязанностей управляющей организации  в части </w:t>
      </w:r>
      <w:r w:rsidRPr="005B6BDA">
        <w:rPr>
          <w:rFonts w:ascii="Times New Roman" w:hAnsi="Times New Roman" w:cs="Times New Roman"/>
          <w:sz w:val="24"/>
          <w:szCs w:val="24"/>
        </w:rPr>
        <w:t>персонифицированного финансирования дополнительного образования</w:t>
      </w:r>
      <w:r w:rsidRPr="005B6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МАУ «ММЦ «Ника».</w:t>
      </w:r>
    </w:p>
    <w:p w:rsidR="00AA06FF" w:rsidRPr="005B6BDA" w:rsidRDefault="00AA06FF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A06FF" w:rsidRPr="005B6BDA" w:rsidRDefault="00AA06FF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B303C" w:rsidRPr="005B6BDA" w:rsidRDefault="00BB303C" w:rsidP="0047792D">
      <w:pPr>
        <w:pStyle w:val="2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F639A" w:rsidRPr="005B6BDA" w:rsidRDefault="00B549A2" w:rsidP="00B31979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</w:rPr>
        <w:t xml:space="preserve">      </w:t>
      </w:r>
      <w:r w:rsidR="00B52108" w:rsidRPr="005B6BDA">
        <w:rPr>
          <w:rFonts w:ascii="Times New Roman" w:hAnsi="Times New Roman" w:cs="Times New Roman"/>
          <w:sz w:val="24"/>
          <w:szCs w:val="24"/>
        </w:rPr>
        <w:t xml:space="preserve"> Прило</w:t>
      </w:r>
      <w:r w:rsidR="000B32A6" w:rsidRPr="005B6BDA">
        <w:rPr>
          <w:rFonts w:ascii="Times New Roman" w:hAnsi="Times New Roman" w:cs="Times New Roman"/>
          <w:sz w:val="24"/>
          <w:szCs w:val="24"/>
        </w:rPr>
        <w:t xml:space="preserve">жение: </w:t>
      </w:r>
    </w:p>
    <w:p w:rsidR="001F639A" w:rsidRPr="005B6BDA" w:rsidRDefault="000B32A6" w:rsidP="00AA1044">
      <w:pPr>
        <w:pStyle w:val="a6"/>
        <w:numPr>
          <w:ilvl w:val="0"/>
          <w:numId w:val="2"/>
        </w:num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</w:rPr>
        <w:t>акт</w:t>
      </w:r>
      <w:r w:rsidR="00B549A2" w:rsidRPr="005B6BDA">
        <w:rPr>
          <w:rFonts w:ascii="Times New Roman" w:hAnsi="Times New Roman" w:cs="Times New Roman"/>
          <w:sz w:val="24"/>
          <w:szCs w:val="24"/>
        </w:rPr>
        <w:t xml:space="preserve"> </w:t>
      </w:r>
      <w:r w:rsidR="00B549A2" w:rsidRPr="005B6B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49A2" w:rsidRPr="005B6BDA">
        <w:rPr>
          <w:rFonts w:ascii="Times New Roman" w:hAnsi="Times New Roman" w:cs="Times New Roman"/>
          <w:sz w:val="24"/>
          <w:szCs w:val="24"/>
        </w:rPr>
        <w:t>п</w:t>
      </w:r>
      <w:r w:rsidR="004363BE" w:rsidRPr="005B6BDA">
        <w:rPr>
          <w:rFonts w:ascii="Times New Roman" w:hAnsi="Times New Roman" w:cs="Times New Roman"/>
          <w:sz w:val="24"/>
          <w:szCs w:val="24"/>
        </w:rPr>
        <w:t xml:space="preserve">роверки </w:t>
      </w:r>
      <w:r w:rsidR="00A978FE" w:rsidRPr="005B6BDA">
        <w:rPr>
          <w:rFonts w:ascii="Times New Roman" w:hAnsi="Times New Roman" w:cs="Times New Roman"/>
          <w:sz w:val="24"/>
          <w:szCs w:val="24"/>
        </w:rPr>
        <w:t xml:space="preserve">отдельных вопросов </w:t>
      </w:r>
      <w:r w:rsidR="004363BE" w:rsidRPr="005B6BDA">
        <w:rPr>
          <w:rFonts w:ascii="Times New Roman" w:hAnsi="Times New Roman" w:cs="Times New Roman"/>
          <w:sz w:val="24"/>
          <w:szCs w:val="24"/>
        </w:rPr>
        <w:t xml:space="preserve"> </w:t>
      </w:r>
      <w:r w:rsidR="00FF7264" w:rsidRPr="005B6BDA">
        <w:rPr>
          <w:rFonts w:ascii="Times New Roman" w:hAnsi="Times New Roman" w:cs="Times New Roman"/>
          <w:sz w:val="24"/>
          <w:szCs w:val="24"/>
        </w:rPr>
        <w:t xml:space="preserve">целевого и </w:t>
      </w:r>
      <w:r w:rsidR="004363BE" w:rsidRPr="005B6BDA">
        <w:rPr>
          <w:rFonts w:ascii="Times New Roman" w:hAnsi="Times New Roman" w:cs="Times New Roman"/>
          <w:sz w:val="24"/>
          <w:szCs w:val="24"/>
        </w:rPr>
        <w:t>эффективного</w:t>
      </w:r>
      <w:r w:rsidR="00B549A2" w:rsidRPr="005B6BDA">
        <w:rPr>
          <w:rFonts w:ascii="Times New Roman" w:hAnsi="Times New Roman" w:cs="Times New Roman"/>
          <w:sz w:val="24"/>
          <w:szCs w:val="24"/>
        </w:rPr>
        <w:t xml:space="preserve"> </w:t>
      </w:r>
      <w:r w:rsidR="00FF7264" w:rsidRPr="005B6BDA">
        <w:rPr>
          <w:rFonts w:ascii="Times New Roman" w:hAnsi="Times New Roman" w:cs="Times New Roman"/>
          <w:sz w:val="24"/>
          <w:szCs w:val="24"/>
        </w:rPr>
        <w:t xml:space="preserve"> использования средств бюджета </w:t>
      </w:r>
      <w:proofErr w:type="spellStart"/>
      <w:r w:rsidR="00FF7264" w:rsidRPr="005B6BDA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FF7264" w:rsidRPr="005B6BDA">
        <w:rPr>
          <w:rFonts w:ascii="Times New Roman" w:hAnsi="Times New Roman" w:cs="Times New Roman"/>
          <w:sz w:val="24"/>
          <w:szCs w:val="24"/>
        </w:rPr>
        <w:t xml:space="preserve"> муниципального района, вы</w:t>
      </w:r>
      <w:r w:rsidR="00433058" w:rsidRPr="005B6BDA">
        <w:rPr>
          <w:rFonts w:ascii="Times New Roman" w:hAnsi="Times New Roman" w:cs="Times New Roman"/>
          <w:sz w:val="24"/>
          <w:szCs w:val="24"/>
        </w:rPr>
        <w:t>деленных муниципальному автономному учреждению «</w:t>
      </w:r>
      <w:r w:rsidR="0084325A" w:rsidRPr="005B6BDA">
        <w:rPr>
          <w:rFonts w:ascii="Times New Roman" w:hAnsi="Times New Roman" w:cs="Times New Roman"/>
          <w:sz w:val="24"/>
          <w:szCs w:val="24"/>
        </w:rPr>
        <w:t xml:space="preserve"> </w:t>
      </w:r>
      <w:r w:rsidR="00433058" w:rsidRPr="005B6BDA">
        <w:rPr>
          <w:rFonts w:ascii="Times New Roman" w:hAnsi="Times New Roman" w:cs="Times New Roman"/>
          <w:sz w:val="24"/>
          <w:szCs w:val="24"/>
        </w:rPr>
        <w:t xml:space="preserve">Молодежный </w:t>
      </w:r>
      <w:proofErr w:type="spellStart"/>
      <w:r w:rsidR="00433058" w:rsidRPr="005B6BDA">
        <w:rPr>
          <w:rFonts w:ascii="Times New Roman" w:hAnsi="Times New Roman" w:cs="Times New Roman"/>
          <w:sz w:val="24"/>
          <w:szCs w:val="24"/>
        </w:rPr>
        <w:t>межпоселенческий</w:t>
      </w:r>
      <w:proofErr w:type="spellEnd"/>
      <w:r w:rsidR="00433058" w:rsidRPr="005B6BDA">
        <w:rPr>
          <w:rFonts w:ascii="Times New Roman" w:hAnsi="Times New Roman" w:cs="Times New Roman"/>
          <w:sz w:val="24"/>
          <w:szCs w:val="24"/>
        </w:rPr>
        <w:t xml:space="preserve"> центр «Ника» в 2022</w:t>
      </w:r>
      <w:r w:rsidR="003E042F" w:rsidRPr="005B6BDA">
        <w:rPr>
          <w:rFonts w:ascii="Times New Roman" w:hAnsi="Times New Roman" w:cs="Times New Roman"/>
          <w:sz w:val="24"/>
          <w:szCs w:val="24"/>
        </w:rPr>
        <w:t xml:space="preserve"> году</w:t>
      </w:r>
      <w:r w:rsidR="004363BE" w:rsidRPr="005B6BDA">
        <w:rPr>
          <w:rFonts w:ascii="Times New Roman" w:hAnsi="Times New Roman" w:cs="Times New Roman"/>
          <w:sz w:val="24"/>
          <w:szCs w:val="24"/>
        </w:rPr>
        <w:t xml:space="preserve">» </w:t>
      </w:r>
      <w:r w:rsidR="00433058" w:rsidRPr="005B6BDA">
        <w:rPr>
          <w:rFonts w:ascii="Times New Roman" w:hAnsi="Times New Roman" w:cs="Times New Roman"/>
          <w:sz w:val="24"/>
          <w:szCs w:val="24"/>
        </w:rPr>
        <w:t xml:space="preserve"> на 11 страницах;</w:t>
      </w:r>
    </w:p>
    <w:p w:rsidR="00433058" w:rsidRPr="005B6BDA" w:rsidRDefault="00433058" w:rsidP="00AA1044">
      <w:pPr>
        <w:pStyle w:val="a6"/>
        <w:numPr>
          <w:ilvl w:val="0"/>
          <w:numId w:val="2"/>
        </w:num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5B6BDA">
        <w:rPr>
          <w:rFonts w:ascii="Times New Roman" w:hAnsi="Times New Roman" w:cs="Times New Roman"/>
          <w:sz w:val="24"/>
          <w:szCs w:val="24"/>
        </w:rPr>
        <w:t>приложение № 1 на 1 странице.</w:t>
      </w:r>
    </w:p>
    <w:p w:rsidR="00461D27" w:rsidRPr="005B6BDA" w:rsidRDefault="00461D27" w:rsidP="00461D27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461D27" w:rsidRPr="00433058" w:rsidRDefault="00461D27" w:rsidP="00461D27">
      <w:pPr>
        <w:tabs>
          <w:tab w:val="left" w:pos="0"/>
          <w:tab w:val="left" w:pos="284"/>
        </w:tabs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461D27" w:rsidRPr="00433058" w:rsidRDefault="00461D27" w:rsidP="00461D27">
      <w:pPr>
        <w:tabs>
          <w:tab w:val="left" w:pos="0"/>
          <w:tab w:val="left" w:pos="284"/>
        </w:tabs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461D27" w:rsidRPr="00433058" w:rsidRDefault="00461D27" w:rsidP="00461D27">
      <w:pPr>
        <w:tabs>
          <w:tab w:val="left" w:pos="0"/>
          <w:tab w:val="left" w:pos="284"/>
        </w:tabs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B52108" w:rsidRPr="00433058" w:rsidRDefault="00004363" w:rsidP="00BB303C">
      <w:pPr>
        <w:tabs>
          <w:tab w:val="left" w:pos="0"/>
          <w:tab w:val="left" w:pos="284"/>
        </w:tabs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3305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  </w:t>
      </w:r>
    </w:p>
    <w:p w:rsidR="00B52108" w:rsidRPr="00466973" w:rsidRDefault="00B52108" w:rsidP="00B52108">
      <w:pPr>
        <w:pStyle w:val="a5"/>
        <w:rPr>
          <w:rFonts w:ascii="Times New Roman" w:hAnsi="Times New Roman" w:cs="Times New Roman"/>
        </w:rPr>
      </w:pPr>
      <w:r w:rsidRPr="00466973">
        <w:rPr>
          <w:rFonts w:ascii="Times New Roman" w:hAnsi="Times New Roman" w:cs="Times New Roman"/>
        </w:rPr>
        <w:t>Председатель</w:t>
      </w:r>
    </w:p>
    <w:p w:rsidR="00B52108" w:rsidRPr="00466973" w:rsidRDefault="00466973" w:rsidP="00B52108">
      <w:pPr>
        <w:pStyle w:val="a5"/>
        <w:rPr>
          <w:rFonts w:ascii="Times New Roman" w:hAnsi="Times New Roman" w:cs="Times New Roman"/>
        </w:rPr>
      </w:pPr>
      <w:r w:rsidRPr="00466973">
        <w:rPr>
          <w:rFonts w:ascii="Times New Roman" w:hAnsi="Times New Roman" w:cs="Times New Roman"/>
        </w:rPr>
        <w:t>к</w:t>
      </w:r>
      <w:r w:rsidR="00B52108" w:rsidRPr="00466973">
        <w:rPr>
          <w:rFonts w:ascii="Times New Roman" w:hAnsi="Times New Roman" w:cs="Times New Roman"/>
        </w:rPr>
        <w:t>онтрольно-счетной палаты</w:t>
      </w:r>
    </w:p>
    <w:p w:rsidR="00192759" w:rsidRPr="00466973" w:rsidRDefault="00B52108">
      <w:pPr>
        <w:pStyle w:val="a5"/>
        <w:rPr>
          <w:rFonts w:ascii="Times New Roman" w:hAnsi="Times New Roman" w:cs="Times New Roman"/>
        </w:rPr>
      </w:pPr>
      <w:proofErr w:type="spellStart"/>
      <w:r w:rsidRPr="00466973">
        <w:rPr>
          <w:rFonts w:ascii="Times New Roman" w:hAnsi="Times New Roman" w:cs="Times New Roman"/>
        </w:rPr>
        <w:t>Иловлинского</w:t>
      </w:r>
      <w:proofErr w:type="spellEnd"/>
      <w:r w:rsidRPr="00466973">
        <w:rPr>
          <w:rFonts w:ascii="Times New Roman" w:hAnsi="Times New Roman" w:cs="Times New Roman"/>
        </w:rPr>
        <w:t xml:space="preserve"> муниципального района</w:t>
      </w:r>
      <w:r w:rsidR="000B32A6" w:rsidRPr="00466973">
        <w:rPr>
          <w:rFonts w:ascii="Times New Roman" w:hAnsi="Times New Roman" w:cs="Times New Roman"/>
        </w:rPr>
        <w:t xml:space="preserve">     </w:t>
      </w:r>
      <w:r w:rsidR="00A978FE" w:rsidRPr="00466973">
        <w:rPr>
          <w:rFonts w:ascii="Times New Roman" w:hAnsi="Times New Roman" w:cs="Times New Roman"/>
        </w:rPr>
        <w:t xml:space="preserve">         </w:t>
      </w:r>
      <w:r w:rsidR="000B32A6" w:rsidRPr="00466973">
        <w:rPr>
          <w:rFonts w:ascii="Times New Roman" w:hAnsi="Times New Roman" w:cs="Times New Roman"/>
        </w:rPr>
        <w:t xml:space="preserve"> ________</w:t>
      </w:r>
      <w:r w:rsidR="00D84648" w:rsidRPr="00466973">
        <w:rPr>
          <w:rFonts w:ascii="Times New Roman" w:hAnsi="Times New Roman" w:cs="Times New Roman"/>
        </w:rPr>
        <w:t>____            Насонов С. Б.</w:t>
      </w:r>
      <w:r w:rsidR="00BB303C" w:rsidRPr="00466973">
        <w:rPr>
          <w:rFonts w:ascii="Times New Roman" w:hAnsi="Times New Roman" w:cs="Times New Roman"/>
        </w:rPr>
        <w:t xml:space="preserve"> </w:t>
      </w:r>
    </w:p>
    <w:sectPr w:rsidR="00192759" w:rsidRPr="00466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36D5"/>
    <w:multiLevelType w:val="hybridMultilevel"/>
    <w:tmpl w:val="8D08D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57C9C"/>
    <w:multiLevelType w:val="hybridMultilevel"/>
    <w:tmpl w:val="713808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9066A"/>
    <w:multiLevelType w:val="hybridMultilevel"/>
    <w:tmpl w:val="9F3E7F5C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910F50"/>
    <w:multiLevelType w:val="hybridMultilevel"/>
    <w:tmpl w:val="4B766692"/>
    <w:lvl w:ilvl="0" w:tplc="23E8EB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27CD12E7"/>
    <w:multiLevelType w:val="hybridMultilevel"/>
    <w:tmpl w:val="315E4E6A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34ECC"/>
    <w:multiLevelType w:val="hybridMultilevel"/>
    <w:tmpl w:val="7EFE3E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F80A01"/>
    <w:multiLevelType w:val="hybridMultilevel"/>
    <w:tmpl w:val="54E2F23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BF7006"/>
    <w:multiLevelType w:val="hybridMultilevel"/>
    <w:tmpl w:val="A93850A6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EB0436"/>
    <w:multiLevelType w:val="hybridMultilevel"/>
    <w:tmpl w:val="54F263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1515C8"/>
    <w:multiLevelType w:val="hybridMultilevel"/>
    <w:tmpl w:val="AFDAEC8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2672B"/>
    <w:multiLevelType w:val="hybridMultilevel"/>
    <w:tmpl w:val="B93A9D68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074E5B"/>
    <w:multiLevelType w:val="hybridMultilevel"/>
    <w:tmpl w:val="7766E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40796"/>
    <w:multiLevelType w:val="hybridMultilevel"/>
    <w:tmpl w:val="DF4E6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22F9E"/>
    <w:multiLevelType w:val="hybridMultilevel"/>
    <w:tmpl w:val="D5F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61CF6"/>
    <w:multiLevelType w:val="hybridMultilevel"/>
    <w:tmpl w:val="99667512"/>
    <w:lvl w:ilvl="0" w:tplc="23E8EB76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6">
    <w:nsid w:val="4A8C22A1"/>
    <w:multiLevelType w:val="hybridMultilevel"/>
    <w:tmpl w:val="C34E1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B7C2F"/>
    <w:multiLevelType w:val="hybridMultilevel"/>
    <w:tmpl w:val="E54A08B0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493241"/>
    <w:multiLevelType w:val="hybridMultilevel"/>
    <w:tmpl w:val="4F6E913C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FC1309B"/>
    <w:multiLevelType w:val="hybridMultilevel"/>
    <w:tmpl w:val="A58C7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B34FDB"/>
    <w:multiLevelType w:val="hybridMultilevel"/>
    <w:tmpl w:val="6C00C8E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8EC6D0E"/>
    <w:multiLevelType w:val="hybridMultilevel"/>
    <w:tmpl w:val="E572F6A0"/>
    <w:lvl w:ilvl="0" w:tplc="23E8EB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0C465F9"/>
    <w:multiLevelType w:val="hybridMultilevel"/>
    <w:tmpl w:val="DF8C94DA"/>
    <w:lvl w:ilvl="0" w:tplc="EE6EA87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822B8"/>
    <w:multiLevelType w:val="hybridMultilevel"/>
    <w:tmpl w:val="EF482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60786"/>
    <w:multiLevelType w:val="hybridMultilevel"/>
    <w:tmpl w:val="20C80A60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9"/>
  </w:num>
  <w:num w:numId="4">
    <w:abstractNumId w:val="13"/>
  </w:num>
  <w:num w:numId="5">
    <w:abstractNumId w:val="0"/>
  </w:num>
  <w:num w:numId="6">
    <w:abstractNumId w:val="11"/>
  </w:num>
  <w:num w:numId="7">
    <w:abstractNumId w:val="5"/>
  </w:num>
  <w:num w:numId="8">
    <w:abstractNumId w:val="22"/>
  </w:num>
  <w:num w:numId="9">
    <w:abstractNumId w:val="9"/>
  </w:num>
  <w:num w:numId="10">
    <w:abstractNumId w:val="20"/>
  </w:num>
  <w:num w:numId="11">
    <w:abstractNumId w:val="8"/>
  </w:num>
  <w:num w:numId="12">
    <w:abstractNumId w:val="18"/>
  </w:num>
  <w:num w:numId="13">
    <w:abstractNumId w:val="15"/>
  </w:num>
  <w:num w:numId="14">
    <w:abstractNumId w:val="21"/>
  </w:num>
  <w:num w:numId="15">
    <w:abstractNumId w:val="2"/>
  </w:num>
  <w:num w:numId="16">
    <w:abstractNumId w:val="16"/>
  </w:num>
  <w:num w:numId="17">
    <w:abstractNumId w:val="1"/>
  </w:num>
  <w:num w:numId="18">
    <w:abstractNumId w:val="23"/>
  </w:num>
  <w:num w:numId="19">
    <w:abstractNumId w:val="3"/>
  </w:num>
  <w:num w:numId="20">
    <w:abstractNumId w:val="12"/>
  </w:num>
  <w:num w:numId="21">
    <w:abstractNumId w:val="6"/>
  </w:num>
  <w:num w:numId="22">
    <w:abstractNumId w:val="7"/>
  </w:num>
  <w:num w:numId="23">
    <w:abstractNumId w:val="17"/>
  </w:num>
  <w:num w:numId="24">
    <w:abstractNumId w:val="24"/>
  </w:num>
  <w:num w:numId="25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4363"/>
    <w:rsid w:val="0001034F"/>
    <w:rsid w:val="000120B9"/>
    <w:rsid w:val="00014E91"/>
    <w:rsid w:val="00034740"/>
    <w:rsid w:val="00035306"/>
    <w:rsid w:val="000420B6"/>
    <w:rsid w:val="00051570"/>
    <w:rsid w:val="00057AF6"/>
    <w:rsid w:val="00063728"/>
    <w:rsid w:val="000A7F9F"/>
    <w:rsid w:val="000B1B1F"/>
    <w:rsid w:val="000B32A6"/>
    <w:rsid w:val="000C2DA9"/>
    <w:rsid w:val="000D1F8F"/>
    <w:rsid w:val="000E15C9"/>
    <w:rsid w:val="00116D0F"/>
    <w:rsid w:val="001253DC"/>
    <w:rsid w:val="0012736F"/>
    <w:rsid w:val="00133A97"/>
    <w:rsid w:val="00180CDB"/>
    <w:rsid w:val="00184775"/>
    <w:rsid w:val="001921DC"/>
    <w:rsid w:val="00192759"/>
    <w:rsid w:val="001A2B35"/>
    <w:rsid w:val="001B2A94"/>
    <w:rsid w:val="001B38A9"/>
    <w:rsid w:val="001B731E"/>
    <w:rsid w:val="001C4B87"/>
    <w:rsid w:val="001C5841"/>
    <w:rsid w:val="001D769F"/>
    <w:rsid w:val="001F395F"/>
    <w:rsid w:val="001F639A"/>
    <w:rsid w:val="002129C0"/>
    <w:rsid w:val="002157FB"/>
    <w:rsid w:val="00220580"/>
    <w:rsid w:val="002256A1"/>
    <w:rsid w:val="00231EED"/>
    <w:rsid w:val="00244934"/>
    <w:rsid w:val="00247E9A"/>
    <w:rsid w:val="00253F88"/>
    <w:rsid w:val="00275E13"/>
    <w:rsid w:val="00293F1B"/>
    <w:rsid w:val="00294C62"/>
    <w:rsid w:val="002A0AD3"/>
    <w:rsid w:val="002A30B8"/>
    <w:rsid w:val="002E0745"/>
    <w:rsid w:val="002E2606"/>
    <w:rsid w:val="002F16BE"/>
    <w:rsid w:val="00312563"/>
    <w:rsid w:val="00315FFF"/>
    <w:rsid w:val="00320E67"/>
    <w:rsid w:val="00342880"/>
    <w:rsid w:val="00345EE0"/>
    <w:rsid w:val="00371D90"/>
    <w:rsid w:val="00377222"/>
    <w:rsid w:val="0038083D"/>
    <w:rsid w:val="003827EE"/>
    <w:rsid w:val="003C093C"/>
    <w:rsid w:val="003D1C8E"/>
    <w:rsid w:val="003D50DE"/>
    <w:rsid w:val="003E042F"/>
    <w:rsid w:val="003E5FFE"/>
    <w:rsid w:val="004007FD"/>
    <w:rsid w:val="00405083"/>
    <w:rsid w:val="00433058"/>
    <w:rsid w:val="004363BE"/>
    <w:rsid w:val="00454A3F"/>
    <w:rsid w:val="00461D27"/>
    <w:rsid w:val="00461EC0"/>
    <w:rsid w:val="00462448"/>
    <w:rsid w:val="004632F3"/>
    <w:rsid w:val="00463679"/>
    <w:rsid w:val="00466973"/>
    <w:rsid w:val="0047792D"/>
    <w:rsid w:val="0048028D"/>
    <w:rsid w:val="004A295D"/>
    <w:rsid w:val="004B01B7"/>
    <w:rsid w:val="004D334E"/>
    <w:rsid w:val="004D6D14"/>
    <w:rsid w:val="004F0031"/>
    <w:rsid w:val="004F6C74"/>
    <w:rsid w:val="00503264"/>
    <w:rsid w:val="00507162"/>
    <w:rsid w:val="00531599"/>
    <w:rsid w:val="0053360D"/>
    <w:rsid w:val="00563E99"/>
    <w:rsid w:val="00585C83"/>
    <w:rsid w:val="00590A8A"/>
    <w:rsid w:val="005945D8"/>
    <w:rsid w:val="00594DE4"/>
    <w:rsid w:val="005A46BF"/>
    <w:rsid w:val="005B426F"/>
    <w:rsid w:val="005B5B36"/>
    <w:rsid w:val="005B6BDA"/>
    <w:rsid w:val="005C6437"/>
    <w:rsid w:val="005E08A2"/>
    <w:rsid w:val="005E2D27"/>
    <w:rsid w:val="005E30C7"/>
    <w:rsid w:val="005E606D"/>
    <w:rsid w:val="005F11C0"/>
    <w:rsid w:val="005F7AD5"/>
    <w:rsid w:val="005F7F00"/>
    <w:rsid w:val="00600F55"/>
    <w:rsid w:val="00617D02"/>
    <w:rsid w:val="00631994"/>
    <w:rsid w:val="00644F68"/>
    <w:rsid w:val="00662443"/>
    <w:rsid w:val="00670F27"/>
    <w:rsid w:val="006A1854"/>
    <w:rsid w:val="006D1E89"/>
    <w:rsid w:val="006D4C45"/>
    <w:rsid w:val="006D53A8"/>
    <w:rsid w:val="006D5C60"/>
    <w:rsid w:val="006E3076"/>
    <w:rsid w:val="006F28F3"/>
    <w:rsid w:val="006F6624"/>
    <w:rsid w:val="00704B68"/>
    <w:rsid w:val="007108D8"/>
    <w:rsid w:val="00725F25"/>
    <w:rsid w:val="00727CF0"/>
    <w:rsid w:val="00735D03"/>
    <w:rsid w:val="00763F71"/>
    <w:rsid w:val="007675AF"/>
    <w:rsid w:val="00771DCB"/>
    <w:rsid w:val="00775746"/>
    <w:rsid w:val="007817A1"/>
    <w:rsid w:val="007C2BEC"/>
    <w:rsid w:val="007E333F"/>
    <w:rsid w:val="007E6C69"/>
    <w:rsid w:val="008069DB"/>
    <w:rsid w:val="00821DCB"/>
    <w:rsid w:val="0084325A"/>
    <w:rsid w:val="00846625"/>
    <w:rsid w:val="008577B2"/>
    <w:rsid w:val="00862DDC"/>
    <w:rsid w:val="00865057"/>
    <w:rsid w:val="00871C63"/>
    <w:rsid w:val="00881549"/>
    <w:rsid w:val="0089773D"/>
    <w:rsid w:val="008B38CC"/>
    <w:rsid w:val="008B6A3A"/>
    <w:rsid w:val="008C0CB0"/>
    <w:rsid w:val="008C18C6"/>
    <w:rsid w:val="008C43C3"/>
    <w:rsid w:val="008D5F02"/>
    <w:rsid w:val="008E60B4"/>
    <w:rsid w:val="009033AD"/>
    <w:rsid w:val="00903F54"/>
    <w:rsid w:val="009060FB"/>
    <w:rsid w:val="0092426E"/>
    <w:rsid w:val="00932A36"/>
    <w:rsid w:val="00943B7A"/>
    <w:rsid w:val="009460B5"/>
    <w:rsid w:val="00946614"/>
    <w:rsid w:val="00956687"/>
    <w:rsid w:val="00965D6F"/>
    <w:rsid w:val="0096603C"/>
    <w:rsid w:val="009718E9"/>
    <w:rsid w:val="009721CE"/>
    <w:rsid w:val="009745CB"/>
    <w:rsid w:val="00980306"/>
    <w:rsid w:val="00987401"/>
    <w:rsid w:val="00992127"/>
    <w:rsid w:val="00992F2F"/>
    <w:rsid w:val="009A1A0D"/>
    <w:rsid w:val="009A392A"/>
    <w:rsid w:val="009A3AA5"/>
    <w:rsid w:val="009B3F50"/>
    <w:rsid w:val="009B72CF"/>
    <w:rsid w:val="009C2DF2"/>
    <w:rsid w:val="009D3D35"/>
    <w:rsid w:val="009E6C56"/>
    <w:rsid w:val="00A246D2"/>
    <w:rsid w:val="00A2634C"/>
    <w:rsid w:val="00A311F7"/>
    <w:rsid w:val="00A32582"/>
    <w:rsid w:val="00A62892"/>
    <w:rsid w:val="00A64CC4"/>
    <w:rsid w:val="00A73749"/>
    <w:rsid w:val="00A82C77"/>
    <w:rsid w:val="00A978FE"/>
    <w:rsid w:val="00AA06FF"/>
    <w:rsid w:val="00AA1044"/>
    <w:rsid w:val="00AD1AFA"/>
    <w:rsid w:val="00AE3B41"/>
    <w:rsid w:val="00AF0C07"/>
    <w:rsid w:val="00B107EB"/>
    <w:rsid w:val="00B1787A"/>
    <w:rsid w:val="00B24E2D"/>
    <w:rsid w:val="00B31979"/>
    <w:rsid w:val="00B35B3A"/>
    <w:rsid w:val="00B52108"/>
    <w:rsid w:val="00B5397F"/>
    <w:rsid w:val="00B549A2"/>
    <w:rsid w:val="00B75A14"/>
    <w:rsid w:val="00B76EB1"/>
    <w:rsid w:val="00BB303C"/>
    <w:rsid w:val="00BE559F"/>
    <w:rsid w:val="00C12F3B"/>
    <w:rsid w:val="00C16415"/>
    <w:rsid w:val="00C45760"/>
    <w:rsid w:val="00C60135"/>
    <w:rsid w:val="00C611F9"/>
    <w:rsid w:val="00C635A0"/>
    <w:rsid w:val="00C756E0"/>
    <w:rsid w:val="00C75D16"/>
    <w:rsid w:val="00CA0D47"/>
    <w:rsid w:val="00CB110F"/>
    <w:rsid w:val="00CC1833"/>
    <w:rsid w:val="00CC77B6"/>
    <w:rsid w:val="00CD03C3"/>
    <w:rsid w:val="00CD3176"/>
    <w:rsid w:val="00CF4D35"/>
    <w:rsid w:val="00D02E5E"/>
    <w:rsid w:val="00D13977"/>
    <w:rsid w:val="00D64971"/>
    <w:rsid w:val="00D706B3"/>
    <w:rsid w:val="00D72399"/>
    <w:rsid w:val="00D84648"/>
    <w:rsid w:val="00D85FAB"/>
    <w:rsid w:val="00D97E69"/>
    <w:rsid w:val="00DD1408"/>
    <w:rsid w:val="00DF331E"/>
    <w:rsid w:val="00E05151"/>
    <w:rsid w:val="00E05F2B"/>
    <w:rsid w:val="00E12D9F"/>
    <w:rsid w:val="00E13B7B"/>
    <w:rsid w:val="00E40354"/>
    <w:rsid w:val="00E535BF"/>
    <w:rsid w:val="00E56C53"/>
    <w:rsid w:val="00E61EC3"/>
    <w:rsid w:val="00E647F1"/>
    <w:rsid w:val="00E70D6F"/>
    <w:rsid w:val="00E834FB"/>
    <w:rsid w:val="00E903C6"/>
    <w:rsid w:val="00EB1D9D"/>
    <w:rsid w:val="00EB4C64"/>
    <w:rsid w:val="00EC5974"/>
    <w:rsid w:val="00ED372E"/>
    <w:rsid w:val="00ED3F1C"/>
    <w:rsid w:val="00ED723F"/>
    <w:rsid w:val="00EE50F1"/>
    <w:rsid w:val="00EE5A64"/>
    <w:rsid w:val="00EE5CD3"/>
    <w:rsid w:val="00EE6655"/>
    <w:rsid w:val="00EF5856"/>
    <w:rsid w:val="00F02C40"/>
    <w:rsid w:val="00F104D4"/>
    <w:rsid w:val="00F13418"/>
    <w:rsid w:val="00F323F9"/>
    <w:rsid w:val="00F47A32"/>
    <w:rsid w:val="00F51172"/>
    <w:rsid w:val="00F61AF3"/>
    <w:rsid w:val="00F63622"/>
    <w:rsid w:val="00F674A2"/>
    <w:rsid w:val="00F84BDB"/>
    <w:rsid w:val="00FA4A08"/>
    <w:rsid w:val="00FB13A7"/>
    <w:rsid w:val="00FB62C9"/>
    <w:rsid w:val="00FD1194"/>
    <w:rsid w:val="00FD2C51"/>
    <w:rsid w:val="00FE16CA"/>
    <w:rsid w:val="00FE1B3D"/>
    <w:rsid w:val="00FF07E5"/>
    <w:rsid w:val="00FF4ABA"/>
    <w:rsid w:val="00FF6228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d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e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highlightsearch">
    <w:name w:val="highlightsearch"/>
    <w:basedOn w:val="a0"/>
    <w:rsid w:val="0084325A"/>
  </w:style>
  <w:style w:type="paragraph" w:styleId="af">
    <w:name w:val="No Spacing"/>
    <w:uiPriority w:val="1"/>
    <w:qFormat/>
    <w:rsid w:val="0084325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s10">
    <w:name w:val="s_10"/>
    <w:basedOn w:val="a0"/>
    <w:rsid w:val="005F11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d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e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highlightsearch">
    <w:name w:val="highlightsearch"/>
    <w:basedOn w:val="a0"/>
    <w:rsid w:val="0084325A"/>
  </w:style>
  <w:style w:type="paragraph" w:styleId="af">
    <w:name w:val="No Spacing"/>
    <w:uiPriority w:val="1"/>
    <w:qFormat/>
    <w:rsid w:val="0084325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s10">
    <w:name w:val="s_10"/>
    <w:basedOn w:val="a0"/>
    <w:rsid w:val="005F1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DEAD7-0028-4F6E-BCFD-AA0C897BD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5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110</cp:revision>
  <cp:lastPrinted>2017-01-11T10:19:00Z</cp:lastPrinted>
  <dcterms:created xsi:type="dcterms:W3CDTF">2012-04-16T06:42:00Z</dcterms:created>
  <dcterms:modified xsi:type="dcterms:W3CDTF">2023-12-28T08:16:00Z</dcterms:modified>
</cp:coreProperties>
</file>