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8E6A8A" w:rsidRPr="00142B18" w:rsidRDefault="008E6A8A" w:rsidP="008E6A8A">
      <w:pPr>
        <w:spacing w:line="360" w:lineRule="auto"/>
        <w:jc w:val="center"/>
        <w:rPr>
          <w:rFonts w:ascii="Times New Roman" w:hAnsi="Times New Roman" w:cs="Times New Roman"/>
          <w:sz w:val="28"/>
        </w:rPr>
      </w:pPr>
      <w:r w:rsidRPr="00142B18">
        <w:rPr>
          <w:rFonts w:ascii="Times New Roman" w:hAnsi="Times New Roman" w:cs="Times New Roman"/>
          <w:b/>
          <w:sz w:val="28"/>
        </w:rPr>
        <w:t>Волгоградцы могут получить сведений из ЕГРН на обновленном онлайн-сервисе</w:t>
      </w:r>
    </w:p>
    <w:p w:rsidR="008E6A8A" w:rsidRPr="00C7006B" w:rsidRDefault="008E6A8A" w:rsidP="008E6A8A">
      <w:pPr>
        <w:spacing w:line="360" w:lineRule="auto"/>
        <w:jc w:val="both"/>
        <w:rPr>
          <w:rFonts w:ascii="Times New Roman" w:hAnsi="Times New Roman" w:cs="Times New Roman"/>
          <w:i/>
          <w:sz w:val="28"/>
        </w:rPr>
      </w:pPr>
      <w:r w:rsidRPr="00C7006B">
        <w:rPr>
          <w:rFonts w:ascii="Times New Roman" w:hAnsi="Times New Roman" w:cs="Times New Roman"/>
          <w:i/>
          <w:sz w:val="28"/>
        </w:rPr>
        <w:t>Т</w:t>
      </w:r>
      <w:r>
        <w:rPr>
          <w:rFonts w:ascii="Times New Roman" w:hAnsi="Times New Roman" w:cs="Times New Roman"/>
          <w:i/>
          <w:sz w:val="28"/>
        </w:rPr>
        <w:t>еперь стал доступен альтернативный способ оплаты выписки.</w:t>
      </w:r>
    </w:p>
    <w:p w:rsidR="008E6A8A" w:rsidRPr="00AD7C2A" w:rsidRDefault="008E6A8A" w:rsidP="008E6A8A">
      <w:pPr>
        <w:spacing w:after="0" w:line="360" w:lineRule="auto"/>
        <w:ind w:firstLine="567"/>
        <w:jc w:val="both"/>
        <w:rPr>
          <w:rFonts w:ascii="Times New Roman" w:eastAsia="Times New Roman" w:hAnsi="Times New Roman" w:cs="Times New Roman"/>
          <w:sz w:val="28"/>
          <w:szCs w:val="28"/>
          <w:lang w:eastAsia="ru-RU"/>
        </w:rPr>
      </w:pPr>
      <w:r w:rsidRPr="00AD7C2A">
        <w:rPr>
          <w:rFonts w:ascii="Times New Roman" w:eastAsia="Times New Roman" w:hAnsi="Times New Roman" w:cs="Times New Roman"/>
          <w:sz w:val="28"/>
          <w:szCs w:val="28"/>
          <w:lang w:eastAsia="ru-RU"/>
        </w:rPr>
        <w:t xml:space="preserve">Кадастровая палата по Волгоградской области напоминает жителям региона, что в сентябре 2019 года Федеральная кадастровая палата запустила </w:t>
      </w:r>
      <w:hyperlink r:id="rId9" w:history="1">
        <w:r w:rsidRPr="00C7006B">
          <w:rPr>
            <w:rStyle w:val="a6"/>
            <w:rFonts w:ascii="Times New Roman" w:hAnsi="Times New Roman" w:cs="Times New Roman"/>
            <w:sz w:val="28"/>
          </w:rPr>
          <w:t>онлайн-сервис</w:t>
        </w:r>
      </w:hyperlink>
      <w:r w:rsidRPr="00AD7C2A">
        <w:rPr>
          <w:rFonts w:ascii="Times New Roman" w:eastAsia="Times New Roman" w:hAnsi="Times New Roman" w:cs="Times New Roman"/>
          <w:sz w:val="28"/>
          <w:szCs w:val="28"/>
          <w:lang w:eastAsia="ru-RU"/>
        </w:rPr>
        <w:t xml:space="preserve"> по выдаче сведений из Единого государственного реестра недвижимости (ЕГРН). К апрелю 2020 года посредством сервиса гражданам было предоставлено онлайн около 90 тысяч сведений. Наиболее популярными оказались выписки об основных характеристиках и зарегистрированных правах на объект недвижимости и об объекте недвижимости.</w:t>
      </w:r>
    </w:p>
    <w:p w:rsidR="008E6A8A" w:rsidRPr="00AD7C2A" w:rsidRDefault="008E6A8A" w:rsidP="008E6A8A">
      <w:pPr>
        <w:spacing w:after="0" w:line="360" w:lineRule="auto"/>
        <w:ind w:firstLine="567"/>
        <w:jc w:val="both"/>
        <w:rPr>
          <w:rFonts w:ascii="Times New Roman" w:eastAsia="Times New Roman" w:hAnsi="Times New Roman" w:cs="Times New Roman"/>
          <w:sz w:val="28"/>
          <w:szCs w:val="28"/>
          <w:lang w:eastAsia="ru-RU"/>
        </w:rPr>
      </w:pPr>
      <w:r w:rsidRPr="00AD7C2A">
        <w:rPr>
          <w:rFonts w:ascii="Times New Roman" w:eastAsia="Times New Roman" w:hAnsi="Times New Roman" w:cs="Times New Roman"/>
          <w:sz w:val="28"/>
          <w:szCs w:val="28"/>
          <w:lang w:eastAsia="ru-RU"/>
        </w:rPr>
        <w:t>После запуска онлайн-сервиса Кадастровая палата не останавливает работу по модернизации и улучшению качества оказываемых услуг. Так, в марте 2020 года у сервиса появился альтернативный способ оплаты получаемой выписки. Это нововведение стало возможным благодаря интеграции онлайн-сервиса Кадастровой палаты с универсальной платформой электронных и мобильных платежей «</w:t>
      </w:r>
      <w:proofErr w:type="spellStart"/>
      <w:r w:rsidRPr="00AD7C2A">
        <w:rPr>
          <w:rFonts w:ascii="Times New Roman" w:eastAsia="Times New Roman" w:hAnsi="Times New Roman" w:cs="Times New Roman"/>
          <w:sz w:val="28"/>
          <w:szCs w:val="28"/>
          <w:lang w:eastAsia="ru-RU"/>
        </w:rPr>
        <w:t>МОБИ.Деньги</w:t>
      </w:r>
      <w:proofErr w:type="spellEnd"/>
      <w:r w:rsidRPr="00AD7C2A">
        <w:rPr>
          <w:rFonts w:ascii="Times New Roman" w:eastAsia="Times New Roman" w:hAnsi="Times New Roman" w:cs="Times New Roman"/>
          <w:sz w:val="28"/>
          <w:szCs w:val="28"/>
          <w:lang w:eastAsia="ru-RU"/>
        </w:rPr>
        <w:t xml:space="preserve">» (сервис «Оплата </w:t>
      </w:r>
      <w:proofErr w:type="spellStart"/>
      <w:r w:rsidRPr="00AD7C2A">
        <w:rPr>
          <w:rFonts w:ascii="Times New Roman" w:eastAsia="Times New Roman" w:hAnsi="Times New Roman" w:cs="Times New Roman"/>
          <w:sz w:val="28"/>
          <w:szCs w:val="28"/>
          <w:lang w:eastAsia="ru-RU"/>
        </w:rPr>
        <w:t>госуслуг</w:t>
      </w:r>
      <w:proofErr w:type="spellEnd"/>
      <w:r w:rsidRPr="00AD7C2A">
        <w:rPr>
          <w:rFonts w:ascii="Times New Roman" w:eastAsia="Times New Roman" w:hAnsi="Times New Roman" w:cs="Times New Roman"/>
          <w:sz w:val="28"/>
          <w:szCs w:val="28"/>
          <w:lang w:eastAsia="ru-RU"/>
        </w:rPr>
        <w:t xml:space="preserve">»). При оплате через сервис «Оплата </w:t>
      </w:r>
      <w:proofErr w:type="spellStart"/>
      <w:r w:rsidRPr="00AD7C2A">
        <w:rPr>
          <w:rFonts w:ascii="Times New Roman" w:eastAsia="Times New Roman" w:hAnsi="Times New Roman" w:cs="Times New Roman"/>
          <w:sz w:val="28"/>
          <w:szCs w:val="28"/>
          <w:lang w:eastAsia="ru-RU"/>
        </w:rPr>
        <w:t>госуслуг</w:t>
      </w:r>
      <w:proofErr w:type="spellEnd"/>
      <w:r w:rsidRPr="00AD7C2A">
        <w:rPr>
          <w:rFonts w:ascii="Times New Roman" w:eastAsia="Times New Roman" w:hAnsi="Times New Roman" w:cs="Times New Roman"/>
          <w:sz w:val="28"/>
          <w:szCs w:val="28"/>
          <w:lang w:eastAsia="ru-RU"/>
        </w:rPr>
        <w:t>» формируется извещение об операции с использованием электронного платежа, содержащее назначение и сумму платежа, сумму комиссии, данные получателя платежа и плательщика, а также другие реквизиты, и отправляется на электронную почту заявителя.</w:t>
      </w:r>
    </w:p>
    <w:p w:rsidR="008E6A8A" w:rsidRPr="00AD7C2A" w:rsidRDefault="008E6A8A" w:rsidP="008E6A8A">
      <w:pPr>
        <w:spacing w:after="0" w:line="360" w:lineRule="auto"/>
        <w:ind w:firstLine="567"/>
        <w:jc w:val="both"/>
        <w:rPr>
          <w:rFonts w:ascii="Times New Roman" w:eastAsia="Times New Roman" w:hAnsi="Times New Roman" w:cs="Times New Roman"/>
          <w:sz w:val="28"/>
          <w:szCs w:val="28"/>
          <w:lang w:eastAsia="ru-RU"/>
        </w:rPr>
      </w:pPr>
      <w:r w:rsidRPr="00AD7C2A">
        <w:rPr>
          <w:rFonts w:ascii="Times New Roman" w:eastAsia="Times New Roman" w:hAnsi="Times New Roman" w:cs="Times New Roman"/>
          <w:sz w:val="28"/>
          <w:szCs w:val="28"/>
          <w:lang w:eastAsia="ru-RU"/>
        </w:rPr>
        <w:t>У волгоградцев появилась возможность на странице оформления заказа выбрать предпочтительный для себя способ оплаты.</w:t>
      </w:r>
    </w:p>
    <w:p w:rsidR="008E6A8A" w:rsidRPr="00AD7C2A" w:rsidRDefault="008E6A8A" w:rsidP="008E6A8A">
      <w:pPr>
        <w:spacing w:after="0" w:line="360" w:lineRule="auto"/>
        <w:ind w:firstLine="567"/>
        <w:jc w:val="both"/>
        <w:rPr>
          <w:rFonts w:ascii="Times New Roman" w:eastAsia="Times New Roman" w:hAnsi="Times New Roman" w:cs="Times New Roman"/>
          <w:sz w:val="28"/>
          <w:szCs w:val="28"/>
          <w:lang w:eastAsia="ru-RU"/>
        </w:rPr>
      </w:pPr>
      <w:r w:rsidRPr="00AD7C2A">
        <w:rPr>
          <w:rFonts w:ascii="Times New Roman" w:eastAsia="Times New Roman" w:hAnsi="Times New Roman" w:cs="Times New Roman"/>
          <w:sz w:val="28"/>
          <w:szCs w:val="28"/>
          <w:lang w:eastAsia="ru-RU"/>
        </w:rPr>
        <w:t xml:space="preserve">Напомним, прошло всего полмесяца со времени последних обновлений онлайн-сервиса. Теперь пользователь может выбрать несколько видов выписок для одного объекта недвижимости, скачивать и просматривать </w:t>
      </w:r>
      <w:r w:rsidRPr="00AD7C2A">
        <w:rPr>
          <w:rFonts w:ascii="Times New Roman" w:eastAsia="Times New Roman" w:hAnsi="Times New Roman" w:cs="Times New Roman"/>
          <w:sz w:val="28"/>
          <w:szCs w:val="28"/>
          <w:lang w:eastAsia="ru-RU"/>
        </w:rPr>
        <w:lastRenderedPageBreak/>
        <w:t>документы. Также формировать заказ по принципу «интернет-магазина»: добавлять или удалять объекты недвижимости или выписки.</w:t>
      </w:r>
    </w:p>
    <w:p w:rsidR="008E6A8A" w:rsidRPr="00AD7C2A" w:rsidRDefault="008E6A8A" w:rsidP="008E6A8A">
      <w:pPr>
        <w:spacing w:after="0" w:line="360" w:lineRule="auto"/>
        <w:ind w:firstLine="567"/>
        <w:jc w:val="both"/>
        <w:rPr>
          <w:rFonts w:ascii="Times New Roman" w:eastAsia="Times New Roman" w:hAnsi="Times New Roman" w:cs="Times New Roman"/>
          <w:sz w:val="28"/>
          <w:szCs w:val="28"/>
          <w:lang w:eastAsia="ru-RU"/>
        </w:rPr>
      </w:pPr>
      <w:r w:rsidRPr="00AD7C2A">
        <w:rPr>
          <w:rFonts w:ascii="Times New Roman" w:eastAsia="Times New Roman" w:hAnsi="Times New Roman" w:cs="Times New Roman"/>
          <w:sz w:val="28"/>
          <w:szCs w:val="28"/>
          <w:lang w:eastAsia="ru-RU"/>
        </w:rPr>
        <w:t>СПРАВОЧНО</w:t>
      </w:r>
    </w:p>
    <w:p w:rsidR="008E6A8A" w:rsidRPr="00C7006B" w:rsidRDefault="008E6A8A" w:rsidP="008E6A8A">
      <w:pPr>
        <w:spacing w:line="360" w:lineRule="auto"/>
        <w:jc w:val="both"/>
        <w:rPr>
          <w:rFonts w:ascii="Times New Roman" w:hAnsi="Times New Roman" w:cs="Times New Roman"/>
          <w:sz w:val="28"/>
        </w:rPr>
      </w:pPr>
      <w:r w:rsidRPr="004D0660">
        <w:rPr>
          <w:rFonts w:ascii="Times New Roman" w:hAnsi="Times New Roman" w:cs="Times New Roman"/>
          <w:sz w:val="28"/>
        </w:rPr>
        <w:t xml:space="preserve">С 2017 года выписка из ЕГРН – единственный документ, подтверждающий право собственности на объект недвижимости. Кроме того, выписка – источник достоверной и объективной </w:t>
      </w:r>
      <w:hyperlink r:id="rId10" w:history="1">
        <w:r w:rsidRPr="00EF4EAC">
          <w:rPr>
            <w:rStyle w:val="a6"/>
            <w:rFonts w:ascii="Times New Roman" w:hAnsi="Times New Roman" w:cs="Times New Roman"/>
            <w:sz w:val="28"/>
          </w:rPr>
          <w:t>информации о недвижимости</w:t>
        </w:r>
      </w:hyperlink>
      <w:r w:rsidRPr="004D0660">
        <w:rPr>
          <w:rFonts w:ascii="Times New Roman" w:hAnsi="Times New Roman" w:cs="Times New Roman"/>
          <w:sz w:val="28"/>
        </w:rPr>
        <w:t xml:space="preserve">, сведения о которой содержатся в едином </w:t>
      </w:r>
      <w:proofErr w:type="spellStart"/>
      <w:r>
        <w:rPr>
          <w:rFonts w:ascii="Times New Roman" w:hAnsi="Times New Roman" w:cs="Times New Roman"/>
          <w:sz w:val="28"/>
        </w:rPr>
        <w:t>госреестре</w:t>
      </w:r>
      <w:proofErr w:type="spellEnd"/>
      <w:r w:rsidRPr="004D0660">
        <w:rPr>
          <w:rFonts w:ascii="Times New Roman" w:hAnsi="Times New Roman" w:cs="Times New Roman"/>
          <w:sz w:val="28"/>
        </w:rPr>
        <w:t xml:space="preserve"> недвижимости. 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w:t>
      </w:r>
      <w:r>
        <w:rPr>
          <w:rFonts w:ascii="Times New Roman" w:hAnsi="Times New Roman" w:cs="Times New Roman"/>
          <w:sz w:val="28"/>
        </w:rPr>
        <w:t>открытии наследства, оспаривании</w:t>
      </w:r>
      <w:r w:rsidRPr="004D0660">
        <w:rPr>
          <w:rFonts w:ascii="Times New Roman" w:hAnsi="Times New Roman" w:cs="Times New Roman"/>
          <w:sz w:val="28"/>
        </w:rPr>
        <w:t xml:space="preserve"> сделок в судебном порядке, для использования объекта в качестве залога, при подготовке процедуры дарения или оформлении завещания и т.д. Иными словами, сведения из ЕГРН могут понадобиться в различных ситуациях, касающихся объектов недвижимого имущества.</w:t>
      </w:r>
      <w:r>
        <w:rPr>
          <w:rFonts w:ascii="Times New Roman" w:hAnsi="Times New Roman" w:cs="Times New Roman"/>
          <w:sz w:val="28"/>
        </w:rPr>
        <w:t xml:space="preserve"> </w:t>
      </w:r>
      <w:r w:rsidRPr="00C7006B">
        <w:rPr>
          <w:rFonts w:ascii="Times New Roman" w:hAnsi="Times New Roman" w:cs="Times New Roman"/>
          <w:sz w:val="28"/>
        </w:rPr>
        <w:t>Сведения из ЕГРН, полученные в электронной форме посредством онлайн-платформы, имеют такую же юридическую силу, как и в виде бумажного документа.</w:t>
      </w:r>
    </w:p>
    <w:p w:rsidR="008E6A8A" w:rsidRDefault="008E6A8A" w:rsidP="008E6A8A">
      <w:pPr>
        <w:spacing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Волгоградцы могут предварительно записаться для подачи документов по экстерриториальному принципу </w:t>
      </w:r>
    </w:p>
    <w:p w:rsidR="008E6A8A" w:rsidRPr="007B5D6F" w:rsidRDefault="008E6A8A" w:rsidP="008E6A8A">
      <w:pPr>
        <w:spacing w:after="100" w:afterAutospacing="1" w:line="360" w:lineRule="auto"/>
        <w:ind w:firstLine="709"/>
        <w:jc w:val="both"/>
        <w:rPr>
          <w:rFonts w:ascii="Times New Roman" w:hAnsi="Times New Roman" w:cs="Times New Roman"/>
          <w:i/>
          <w:sz w:val="28"/>
          <w:szCs w:val="28"/>
        </w:rPr>
      </w:pPr>
      <w:r w:rsidRPr="007B5D6F">
        <w:rPr>
          <w:rFonts w:ascii="Times New Roman" w:hAnsi="Times New Roman" w:cs="Times New Roman"/>
          <w:i/>
          <w:sz w:val="28"/>
          <w:szCs w:val="28"/>
        </w:rPr>
        <w:t xml:space="preserve">Доступна предварительная запись для подачи документов в </w:t>
      </w:r>
      <w:r>
        <w:rPr>
          <w:rFonts w:ascii="Times New Roman" w:hAnsi="Times New Roman" w:cs="Times New Roman"/>
          <w:i/>
          <w:sz w:val="28"/>
          <w:szCs w:val="28"/>
        </w:rPr>
        <w:t>К</w:t>
      </w:r>
      <w:r w:rsidRPr="007B5D6F">
        <w:rPr>
          <w:rFonts w:ascii="Times New Roman" w:hAnsi="Times New Roman" w:cs="Times New Roman"/>
          <w:i/>
          <w:sz w:val="28"/>
          <w:szCs w:val="28"/>
        </w:rPr>
        <w:t>адастровую палату по экстерриториальному принципу</w:t>
      </w:r>
      <w:r>
        <w:rPr>
          <w:rFonts w:ascii="Times New Roman" w:hAnsi="Times New Roman" w:cs="Times New Roman"/>
          <w:i/>
          <w:sz w:val="28"/>
          <w:szCs w:val="28"/>
        </w:rPr>
        <w:t>.</w:t>
      </w:r>
    </w:p>
    <w:p w:rsidR="008E6A8A" w:rsidRPr="00C35CEF"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t xml:space="preserve">В связи с ограничением приема документов в Многофункциональных центрах (МФЦ) Кадастровая палата по </w:t>
      </w:r>
      <w:r>
        <w:rPr>
          <w:rFonts w:ascii="Times New Roman" w:hAnsi="Times New Roman" w:cs="Times New Roman"/>
          <w:sz w:val="28"/>
          <w:szCs w:val="28"/>
        </w:rPr>
        <w:t>В</w:t>
      </w:r>
      <w:r w:rsidRPr="00C35CEF">
        <w:rPr>
          <w:rFonts w:ascii="Times New Roman" w:hAnsi="Times New Roman" w:cs="Times New Roman"/>
          <w:sz w:val="28"/>
          <w:szCs w:val="28"/>
        </w:rPr>
        <w:t>олгоградской области сообщает, что для удобства граждан открыта специальная линия для предварительной записи на подачу документов. Так, по предварительной записи в офисах ведомства можно подать документы для учетно-регистрационных операций по экстерриториальному принципу.</w:t>
      </w:r>
    </w:p>
    <w:p w:rsidR="008E6A8A" w:rsidRPr="00C35CEF"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lastRenderedPageBreak/>
        <w:t xml:space="preserve">Предварительная запись в офисы ФКП доступна в личном кабинете на </w:t>
      </w:r>
      <w:hyperlink r:id="rId11" w:anchor="/offices" w:history="1">
        <w:r w:rsidRPr="00C35CEF">
          <w:rPr>
            <w:rStyle w:val="a6"/>
            <w:rFonts w:ascii="Times New Roman" w:hAnsi="Times New Roman" w:cs="Times New Roman"/>
            <w:sz w:val="28"/>
            <w:szCs w:val="28"/>
          </w:rPr>
          <w:t>сайте Росреестра</w:t>
        </w:r>
      </w:hyperlink>
      <w:r w:rsidRPr="00C35CEF">
        <w:rPr>
          <w:rFonts w:ascii="Times New Roman" w:hAnsi="Times New Roman" w:cs="Times New Roman"/>
          <w:sz w:val="28"/>
          <w:szCs w:val="28"/>
        </w:rPr>
        <w:t>. Чтобы записаться на прием, Вам достаточно авторизоваться, используя учетную запись единого портала государственных услуг РФ, и выбрать подходящий вам по всем параметрам офис Кадастровой палаты.</w:t>
      </w:r>
    </w:p>
    <w:p w:rsidR="008E6A8A" w:rsidRPr="00C35CEF"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t>Дистанционное обращение экономит время заявителей и минимизирует контакты с посторонними людьми. Сегодня Кадастровая палата принимает все необходимые меры для получения заявителями учетно-регистрационных услуг.</w:t>
      </w:r>
    </w:p>
    <w:p w:rsidR="008E6A8A" w:rsidRPr="00C35CEF"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t xml:space="preserve">Так, выписку из единого государственного реестра недвижимости (ЕГРН) можно получить в течение нескольких минут благодаря </w:t>
      </w:r>
      <w:hyperlink r:id="rId12" w:history="1">
        <w:r w:rsidRPr="00C35CEF">
          <w:rPr>
            <w:rStyle w:val="a6"/>
            <w:rFonts w:ascii="Times New Roman" w:hAnsi="Times New Roman" w:cs="Times New Roman"/>
            <w:sz w:val="28"/>
            <w:szCs w:val="28"/>
            <w:shd w:val="clear" w:color="auto" w:fill="FFFFFF"/>
          </w:rPr>
          <w:t>онлайн-сервису</w:t>
        </w:r>
      </w:hyperlink>
      <w:r w:rsidRPr="00C35CEF">
        <w:rPr>
          <w:rFonts w:ascii="Times New Roman" w:hAnsi="Times New Roman" w:cs="Times New Roman"/>
          <w:sz w:val="28"/>
          <w:szCs w:val="28"/>
        </w:rPr>
        <w:t xml:space="preserve"> Федеральной кадастровой палаты или через официальный </w:t>
      </w:r>
      <w:hyperlink r:id="rId13" w:history="1">
        <w:r w:rsidRPr="00C35CEF">
          <w:rPr>
            <w:rStyle w:val="a6"/>
            <w:rFonts w:ascii="Times New Roman" w:hAnsi="Times New Roman" w:cs="Times New Roman"/>
            <w:sz w:val="28"/>
            <w:szCs w:val="28"/>
          </w:rPr>
          <w:t>сайт</w:t>
        </w:r>
      </w:hyperlink>
      <w:r w:rsidRPr="00C35CEF">
        <w:rPr>
          <w:rFonts w:ascii="Times New Roman" w:hAnsi="Times New Roman" w:cs="Times New Roman"/>
          <w:sz w:val="28"/>
          <w:szCs w:val="28"/>
        </w:rPr>
        <w:t xml:space="preserve"> Росреестра, а общедоступные сведения об объектах недвижимости можно посмотреть на обновленном </w:t>
      </w:r>
      <w:hyperlink r:id="rId14" w:history="1">
        <w:r w:rsidRPr="00C35CEF">
          <w:rPr>
            <w:rStyle w:val="a6"/>
            <w:rFonts w:ascii="Times New Roman" w:hAnsi="Times New Roman" w:cs="Times New Roman"/>
            <w:sz w:val="28"/>
            <w:szCs w:val="28"/>
            <w:shd w:val="clear" w:color="auto" w:fill="FFFFFF"/>
          </w:rPr>
          <w:t>сервисе</w:t>
        </w:r>
      </w:hyperlink>
      <w:r w:rsidRPr="00C35CEF">
        <w:rPr>
          <w:rFonts w:ascii="Times New Roman" w:hAnsi="Times New Roman" w:cs="Times New Roman"/>
          <w:sz w:val="28"/>
          <w:szCs w:val="28"/>
        </w:rPr>
        <w:t xml:space="preserve"> «Публичная кадастровая карта».</w:t>
      </w:r>
    </w:p>
    <w:p w:rsidR="008E6A8A" w:rsidRPr="00C35CEF"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t xml:space="preserve">Направить в Кадастровую палату обращение по вопросам, находящимся в компетенции учреждения, можно посредством электронной формы </w:t>
      </w:r>
      <w:hyperlink r:id="rId15" w:history="1">
        <w:r w:rsidRPr="00C35CEF">
          <w:rPr>
            <w:rStyle w:val="a6"/>
            <w:rFonts w:ascii="Times New Roman" w:hAnsi="Times New Roman" w:cs="Times New Roman"/>
            <w:sz w:val="28"/>
            <w:szCs w:val="28"/>
          </w:rPr>
          <w:t>«Обращения онлайн»</w:t>
        </w:r>
      </w:hyperlink>
      <w:r w:rsidRPr="00C35CEF">
        <w:rPr>
          <w:rFonts w:ascii="Times New Roman" w:hAnsi="Times New Roman" w:cs="Times New Roman"/>
          <w:sz w:val="28"/>
          <w:szCs w:val="28"/>
        </w:rPr>
        <w:t xml:space="preserve">, размещенной на официальном сайте </w:t>
      </w:r>
      <w:hyperlink r:id="rId16" w:history="1">
        <w:r w:rsidRPr="00C35CEF">
          <w:rPr>
            <w:rFonts w:ascii="Times New Roman" w:hAnsi="Times New Roman" w:cs="Times New Roman"/>
            <w:sz w:val="28"/>
            <w:szCs w:val="28"/>
          </w:rPr>
          <w:t>Федеральной кадастровой палаты</w:t>
        </w:r>
      </w:hyperlink>
      <w:r w:rsidRPr="00C35CEF">
        <w:rPr>
          <w:rFonts w:ascii="Times New Roman" w:hAnsi="Times New Roman" w:cs="Times New Roman"/>
          <w:sz w:val="28"/>
          <w:szCs w:val="28"/>
        </w:rPr>
        <w:t>.</w:t>
      </w:r>
    </w:p>
    <w:p w:rsidR="008E6A8A" w:rsidRPr="00C35CEF"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t xml:space="preserve">Информацию, связанную с порядком подачи документов на государственный кадастровый учет и государственную регистрацию прав, </w:t>
      </w:r>
      <w:hyperlink r:id="rId17" w:history="1">
        <w:r w:rsidRPr="00C35CEF">
          <w:rPr>
            <w:rStyle w:val="a6"/>
            <w:rFonts w:ascii="Times New Roman" w:hAnsi="Times New Roman" w:cs="Times New Roman"/>
            <w:sz w:val="28"/>
            <w:szCs w:val="28"/>
          </w:rPr>
          <w:t>составом пакета документов</w:t>
        </w:r>
      </w:hyperlink>
      <w:r w:rsidRPr="00C35CEF">
        <w:rPr>
          <w:rFonts w:ascii="Times New Roman" w:hAnsi="Times New Roman" w:cs="Times New Roman"/>
          <w:sz w:val="28"/>
          <w:szCs w:val="28"/>
        </w:rPr>
        <w:t>, а также о готовности документов можно получить круглосуточно по телефону Ведомственного центра телефонного обслуживания (ВЦТО): 8 (800) 100-34-34.</w:t>
      </w:r>
    </w:p>
    <w:p w:rsidR="008E6A8A" w:rsidRPr="00C35CEF"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t xml:space="preserve">Также на официальном сайте Кадастровой палаты в </w:t>
      </w:r>
      <w:hyperlink r:id="rId18" w:history="1">
        <w:r w:rsidRPr="00C35CEF">
          <w:rPr>
            <w:rStyle w:val="a6"/>
            <w:rFonts w:ascii="Times New Roman" w:hAnsi="Times New Roman" w:cs="Times New Roman"/>
            <w:sz w:val="28"/>
            <w:szCs w:val="28"/>
          </w:rPr>
          <w:t>разделе «Сервисы и услуги»</w:t>
        </w:r>
      </w:hyperlink>
      <w:r w:rsidRPr="00C35CEF">
        <w:rPr>
          <w:rFonts w:ascii="Times New Roman" w:hAnsi="Times New Roman" w:cs="Times New Roman"/>
          <w:sz w:val="28"/>
          <w:szCs w:val="28"/>
        </w:rPr>
        <w:t xml:space="preserve"> можно заказать </w:t>
      </w:r>
      <w:hyperlink r:id="rId19" w:history="1">
        <w:r w:rsidRPr="00C35CEF">
          <w:rPr>
            <w:rStyle w:val="a6"/>
            <w:rFonts w:ascii="Times New Roman" w:hAnsi="Times New Roman" w:cs="Times New Roman"/>
            <w:sz w:val="28"/>
            <w:szCs w:val="28"/>
          </w:rPr>
          <w:t>электронную подпись</w:t>
        </w:r>
      </w:hyperlink>
      <w:r w:rsidRPr="00C35CEF">
        <w:rPr>
          <w:rFonts w:ascii="Times New Roman" w:hAnsi="Times New Roman" w:cs="Times New Roman"/>
          <w:sz w:val="28"/>
          <w:szCs w:val="28"/>
        </w:rPr>
        <w:t xml:space="preserve">, </w:t>
      </w:r>
      <w:hyperlink r:id="rId20" w:history="1">
        <w:r w:rsidRPr="00C35CEF">
          <w:rPr>
            <w:rStyle w:val="a6"/>
            <w:rFonts w:ascii="Times New Roman" w:hAnsi="Times New Roman" w:cs="Times New Roman"/>
            <w:sz w:val="28"/>
            <w:szCs w:val="28"/>
          </w:rPr>
          <w:t>заказать консультацию</w:t>
        </w:r>
      </w:hyperlink>
      <w:r w:rsidRPr="00C35CEF">
        <w:rPr>
          <w:rFonts w:ascii="Times New Roman" w:hAnsi="Times New Roman" w:cs="Times New Roman"/>
          <w:sz w:val="28"/>
          <w:szCs w:val="28"/>
        </w:rPr>
        <w:t xml:space="preserve"> и удаленно провести </w:t>
      </w:r>
      <w:hyperlink r:id="rId21" w:history="1">
        <w:r w:rsidRPr="00C35CEF">
          <w:rPr>
            <w:rStyle w:val="a6"/>
            <w:rFonts w:ascii="Times New Roman" w:hAnsi="Times New Roman" w:cs="Times New Roman"/>
            <w:sz w:val="28"/>
            <w:szCs w:val="28"/>
          </w:rPr>
          <w:t>операции с недвижимостью</w:t>
        </w:r>
      </w:hyperlink>
      <w:r w:rsidRPr="00C35CEF">
        <w:rPr>
          <w:rFonts w:ascii="Times New Roman" w:hAnsi="Times New Roman" w:cs="Times New Roman"/>
          <w:sz w:val="28"/>
          <w:szCs w:val="28"/>
        </w:rPr>
        <w:t>.</w:t>
      </w:r>
    </w:p>
    <w:p w:rsidR="008E6A8A" w:rsidRDefault="008E6A8A" w:rsidP="008E6A8A">
      <w:pPr>
        <w:spacing w:after="0" w:line="360" w:lineRule="auto"/>
        <w:ind w:firstLine="709"/>
        <w:jc w:val="both"/>
        <w:rPr>
          <w:rFonts w:ascii="Times New Roman" w:hAnsi="Times New Roman" w:cs="Times New Roman"/>
          <w:sz w:val="28"/>
          <w:szCs w:val="28"/>
        </w:rPr>
      </w:pPr>
      <w:r w:rsidRPr="00C35CEF">
        <w:rPr>
          <w:rFonts w:ascii="Times New Roman" w:hAnsi="Times New Roman" w:cs="Times New Roman"/>
          <w:sz w:val="28"/>
          <w:szCs w:val="28"/>
        </w:rPr>
        <w:t xml:space="preserve">Почтовые и электронные адреса, а также телефоны Кадастровой палаты можно посмотреть на официальном сайте Кадастровой палаты в разделе </w:t>
      </w:r>
      <w:hyperlink r:id="rId22" w:history="1">
        <w:r w:rsidRPr="00C35CEF">
          <w:rPr>
            <w:rStyle w:val="a6"/>
            <w:rFonts w:ascii="Times New Roman" w:hAnsi="Times New Roman" w:cs="Times New Roman"/>
            <w:sz w:val="28"/>
            <w:szCs w:val="28"/>
          </w:rPr>
          <w:t>«Обратная связь»</w:t>
        </w:r>
      </w:hyperlink>
      <w:r w:rsidRPr="00C35CEF">
        <w:rPr>
          <w:rFonts w:ascii="Times New Roman" w:hAnsi="Times New Roman" w:cs="Times New Roman"/>
          <w:sz w:val="28"/>
          <w:szCs w:val="28"/>
        </w:rPr>
        <w:t>.</w:t>
      </w:r>
    </w:p>
    <w:p w:rsidR="008E6A8A" w:rsidRPr="00C35CEF" w:rsidRDefault="008E6A8A" w:rsidP="008E6A8A">
      <w:pPr>
        <w:spacing w:after="0" w:line="360" w:lineRule="auto"/>
        <w:ind w:firstLine="709"/>
        <w:jc w:val="both"/>
        <w:rPr>
          <w:rFonts w:ascii="Times New Roman" w:hAnsi="Times New Roman" w:cs="Times New Roman"/>
          <w:sz w:val="28"/>
          <w:szCs w:val="28"/>
        </w:rPr>
      </w:pPr>
    </w:p>
    <w:p w:rsidR="008E6A8A" w:rsidRPr="005C093B" w:rsidRDefault="008E6A8A" w:rsidP="008E6A8A">
      <w:pPr>
        <w:shd w:val="clear" w:color="auto" w:fill="FFFFFF"/>
        <w:spacing w:after="0" w:line="360" w:lineRule="auto"/>
        <w:jc w:val="center"/>
        <w:rPr>
          <w:rFonts w:ascii="Times New Roman" w:eastAsia="Times New Roman" w:hAnsi="Times New Roman" w:cs="Times New Roman"/>
          <w:sz w:val="28"/>
          <w:szCs w:val="28"/>
          <w:lang w:eastAsia="ru-RU"/>
        </w:rPr>
      </w:pPr>
      <w:r w:rsidRPr="005C093B">
        <w:rPr>
          <w:rFonts w:ascii="Times New Roman" w:eastAsia="Times New Roman" w:hAnsi="Times New Roman" w:cs="Times New Roman"/>
          <w:b/>
          <w:bCs/>
          <w:sz w:val="28"/>
          <w:szCs w:val="28"/>
          <w:lang w:eastAsia="ru-RU"/>
        </w:rPr>
        <w:lastRenderedPageBreak/>
        <w:t>В Кадастровой палате рассказали, сколько стоят кадастровые работы в Волгоградской области</w:t>
      </w:r>
    </w:p>
    <w:p w:rsidR="008E6A8A" w:rsidRPr="005C093B" w:rsidRDefault="008E6A8A" w:rsidP="008E6A8A">
      <w:pPr>
        <w:pStyle w:val="a5"/>
        <w:shd w:val="clear" w:color="auto" w:fill="FFFFFF"/>
        <w:spacing w:before="0" w:beforeAutospacing="0" w:after="0" w:afterAutospacing="0" w:line="360" w:lineRule="auto"/>
        <w:ind w:firstLine="709"/>
        <w:jc w:val="both"/>
        <w:rPr>
          <w:rStyle w:val="a9"/>
          <w:color w:val="000000"/>
          <w:sz w:val="28"/>
          <w:szCs w:val="28"/>
        </w:rPr>
      </w:pP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rStyle w:val="a9"/>
          <w:color w:val="000000"/>
          <w:sz w:val="28"/>
          <w:szCs w:val="28"/>
        </w:rPr>
        <w:t>Кадастровая палата по Волгоградской области провела опрос кадастровых инженеров и заказчиков их услуг. Мониторинг позволил определить показатели ценовой политики при проведении кадастровых работ в первом квартале 2020 года.</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Так, стоимость кадастровых работ в отношении земельных участков, предназначенных для садоводства, огородничества и дачного хозяйства, площадью не более 10 соток, не превышает 11 тыс. руб. Межевание участка большей площади обойдется заказчику в сумму до 15 тыс. руб.</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Подготовка межевого плана при оформлении выдела в счет земельной доли будет стоить от 4 до 18 тыс. руб., а подготовка проекта межевания – от 4 до 13 тыс. руб.</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Сроки исполнения кадастровых работ по земельным участкам колеблются в среднем от 9 до 45 дней и зависят от сложности выполнения.</w:t>
      </w:r>
    </w:p>
    <w:p w:rsidR="008E6A8A" w:rsidRPr="005C093B" w:rsidRDefault="008E6A8A" w:rsidP="008E6A8A">
      <w:pPr>
        <w:pStyle w:val="a5"/>
        <w:shd w:val="clear" w:color="auto" w:fill="FFFFFF"/>
        <w:spacing w:before="0" w:beforeAutospacing="0" w:after="0" w:afterAutospacing="0" w:line="360" w:lineRule="auto"/>
        <w:ind w:firstLine="709"/>
        <w:jc w:val="both"/>
        <w:rPr>
          <w:i/>
          <w:color w:val="000000"/>
          <w:sz w:val="28"/>
          <w:szCs w:val="28"/>
        </w:rPr>
      </w:pPr>
      <w:r w:rsidRPr="005C093B">
        <w:rPr>
          <w:rStyle w:val="a9"/>
          <w:color w:val="000000"/>
          <w:sz w:val="28"/>
          <w:szCs w:val="28"/>
        </w:rPr>
        <w:t>Стоимость кадастровых работ в отношении земельного участка варьируется в зависимости от вида работ, сложности рельефа, местоположения объекта, наличия споров или ошибок в сведениях ЕГРН смежных земельных участков, природно-экологических особенностей территории.</w:t>
      </w:r>
      <w:r w:rsidRPr="005C093B">
        <w:rPr>
          <w:i/>
          <w:color w:val="000000"/>
          <w:sz w:val="28"/>
          <w:szCs w:val="28"/>
        </w:rPr>
        <w:t xml:space="preserve"> </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Кадастровые работы в отношении объектов капитального строительства, расположенных на земельных участках для садоводства и дачного хозяйства, площадью не более 100 кв. м, обойдутся заказчику в сумму от 3 до 7 тыс. руб. Если площадь здания больше, стоимость работ может достигать 11 тыс. руб.</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Стоимость кадастровых работ для помещений площадью менее 100 кв. м варьируется от 3 до 6 тыс. руб. Средняя стоимость кадастровых работ для помещений большей площади составляет не более 9 тыс. руб.</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lastRenderedPageBreak/>
        <w:t>В некоторых случаях стоимость кадастровых работ может быть снижена: например, при выполнении муниципальных контрактов, за счет большого объема заказа, а также при заказе технического и межевого планов одновременно.</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Стоимость кадастровых работ не установлена действующим законодательством. Сроки проведения работ, стоимость и другие значимые условия могут быть прописаны в договоре подряда на выполнение кадастровых работ.</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Следует отметить, что по сравнению с четвертым кварталом 2019 года цены на кадастровые работы изменились незначительно.</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Правом на выполнение кадастровых работ обладает только кадастровый инженер. При этом соответствующие услуги могут оказывать как кадастровые инженеры, действующие в качестве индивидуальных предпринимателей, так и работники юридического лица.</w:t>
      </w:r>
    </w:p>
    <w:p w:rsidR="008E6A8A" w:rsidRPr="005C093B" w:rsidRDefault="008E6A8A" w:rsidP="008E6A8A">
      <w:pPr>
        <w:pStyle w:val="a5"/>
        <w:shd w:val="clear" w:color="auto" w:fill="FFFFFF"/>
        <w:spacing w:before="0" w:beforeAutospacing="0" w:after="0" w:afterAutospacing="0" w:line="360" w:lineRule="auto"/>
        <w:ind w:firstLine="709"/>
        <w:jc w:val="both"/>
        <w:rPr>
          <w:color w:val="777777"/>
          <w:sz w:val="28"/>
          <w:szCs w:val="28"/>
        </w:rPr>
      </w:pPr>
      <w:r w:rsidRPr="005C093B">
        <w:rPr>
          <w:color w:val="000000"/>
          <w:sz w:val="28"/>
          <w:szCs w:val="28"/>
        </w:rPr>
        <w:t>Выбрать кадастрового инженера и ознакомиться с результатами их профессиональной деятельности можно с помощью «</w:t>
      </w:r>
      <w:hyperlink r:id="rId23" w:history="1">
        <w:r w:rsidRPr="005C093B">
          <w:rPr>
            <w:rStyle w:val="a6"/>
            <w:color w:val="000000"/>
            <w:sz w:val="28"/>
            <w:szCs w:val="28"/>
          </w:rPr>
          <w:t>Реестра кадастровых инженеров</w:t>
        </w:r>
      </w:hyperlink>
      <w:r w:rsidRPr="005C093B">
        <w:rPr>
          <w:color w:val="000000"/>
          <w:sz w:val="28"/>
          <w:szCs w:val="28"/>
        </w:rPr>
        <w:t>».</w:t>
      </w:r>
    </w:p>
    <w:p w:rsidR="008E6A8A" w:rsidRPr="005C093B" w:rsidRDefault="008E6A8A" w:rsidP="008E6A8A">
      <w:pPr>
        <w:pStyle w:val="a5"/>
        <w:shd w:val="clear" w:color="auto" w:fill="FFFFFF"/>
        <w:spacing w:before="0" w:beforeAutospacing="0" w:after="0" w:afterAutospacing="0" w:line="360" w:lineRule="auto"/>
        <w:jc w:val="both"/>
        <w:rPr>
          <w:color w:val="777777"/>
          <w:sz w:val="28"/>
          <w:szCs w:val="28"/>
        </w:rPr>
      </w:pPr>
      <w:r w:rsidRPr="005C093B">
        <w:rPr>
          <w:rStyle w:val="a8"/>
          <w:color w:val="000000"/>
          <w:sz w:val="28"/>
          <w:szCs w:val="28"/>
        </w:rPr>
        <w:t>Справочно:</w:t>
      </w:r>
    </w:p>
    <w:p w:rsidR="008E6A8A" w:rsidRPr="005C093B" w:rsidRDefault="008E6A8A" w:rsidP="008E6A8A">
      <w:pPr>
        <w:pStyle w:val="a5"/>
        <w:shd w:val="clear" w:color="auto" w:fill="FFFFFF"/>
        <w:spacing w:before="0" w:beforeAutospacing="0" w:after="0" w:afterAutospacing="0" w:line="360" w:lineRule="auto"/>
        <w:jc w:val="both"/>
        <w:rPr>
          <w:color w:val="777777"/>
          <w:sz w:val="28"/>
          <w:szCs w:val="28"/>
        </w:rPr>
      </w:pPr>
      <w:r w:rsidRPr="005C093B">
        <w:rPr>
          <w:color w:val="000000"/>
          <w:sz w:val="28"/>
          <w:szCs w:val="28"/>
        </w:rPr>
        <w:t>Кадастровые работы – это мероприятия, которые проводятся в отношении земельных участков, зданий, помещений и других объектов недвижимости для их государственного кадастрового учета. При выполнении таких работ кадастровые инженеры определяют координаты характерных точек границ земельного участка (межевание) или здания, площадь и другие характеристики объекта недвижимости. Также проводится согласование границ земельного участка.</w:t>
      </w:r>
    </w:p>
    <w:p w:rsidR="008E6A8A" w:rsidRDefault="008E6A8A" w:rsidP="008E6A8A">
      <w:pPr>
        <w:spacing w:after="0" w:line="360" w:lineRule="auto"/>
        <w:ind w:firstLine="709"/>
        <w:jc w:val="both"/>
        <w:rPr>
          <w:rFonts w:ascii="Times New Roman" w:hAnsi="Times New Roman" w:cs="Times New Roman"/>
          <w:sz w:val="28"/>
          <w:szCs w:val="28"/>
        </w:rPr>
      </w:pPr>
    </w:p>
    <w:p w:rsidR="008E6A8A" w:rsidRPr="002752B9" w:rsidRDefault="008E6A8A" w:rsidP="008E6A8A">
      <w:pPr>
        <w:pStyle w:val="1"/>
        <w:spacing w:before="0" w:after="0" w:line="360" w:lineRule="auto"/>
        <w:ind w:firstLine="709"/>
        <w:rPr>
          <w:rFonts w:ascii="Times New Roman" w:hAnsi="Times New Roman" w:cs="Times New Roman"/>
          <w:bCs w:val="0"/>
          <w:color w:val="auto"/>
          <w:sz w:val="28"/>
          <w:szCs w:val="28"/>
        </w:rPr>
      </w:pPr>
      <w:r w:rsidRPr="002752B9">
        <w:rPr>
          <w:rFonts w:ascii="Times New Roman" w:hAnsi="Times New Roman" w:cs="Times New Roman"/>
          <w:bCs w:val="0"/>
          <w:color w:val="auto"/>
          <w:sz w:val="28"/>
          <w:szCs w:val="28"/>
        </w:rPr>
        <w:t>Кадастровая палата рассказала волгоградцам, как оформить права на загородную недвижимость</w:t>
      </w:r>
    </w:p>
    <w:p w:rsidR="008E6A8A" w:rsidRPr="005F1393" w:rsidRDefault="008E6A8A" w:rsidP="008E6A8A">
      <w:pPr>
        <w:pStyle w:val="a5"/>
        <w:spacing w:before="0" w:beforeAutospacing="0" w:after="0" w:afterAutospacing="0" w:line="360" w:lineRule="auto"/>
        <w:ind w:firstLine="709"/>
        <w:jc w:val="both"/>
        <w:rPr>
          <w:i/>
          <w:iCs/>
          <w:sz w:val="10"/>
          <w:szCs w:val="10"/>
        </w:rPr>
      </w:pPr>
    </w:p>
    <w:p w:rsidR="008E6A8A" w:rsidRPr="002752B9" w:rsidRDefault="008E6A8A" w:rsidP="008E6A8A">
      <w:pPr>
        <w:pStyle w:val="a5"/>
        <w:spacing w:before="0" w:beforeAutospacing="0" w:after="0" w:afterAutospacing="0" w:line="360" w:lineRule="auto"/>
        <w:ind w:firstLine="709"/>
        <w:jc w:val="both"/>
        <w:rPr>
          <w:sz w:val="28"/>
          <w:szCs w:val="28"/>
        </w:rPr>
      </w:pPr>
      <w:r w:rsidRPr="002752B9">
        <w:rPr>
          <w:i/>
          <w:iCs/>
          <w:sz w:val="28"/>
          <w:szCs w:val="28"/>
        </w:rPr>
        <w:t>До марта 2021 года волгоградцы могут оформить право собственности на садовый или дачный дом по упрощен</w:t>
      </w:r>
      <w:r>
        <w:rPr>
          <w:i/>
          <w:iCs/>
          <w:sz w:val="28"/>
          <w:szCs w:val="28"/>
        </w:rPr>
        <w:t>ной схеме</w:t>
      </w:r>
    </w:p>
    <w:p w:rsidR="008E6A8A" w:rsidRPr="002752B9" w:rsidRDefault="008E6A8A" w:rsidP="008E6A8A">
      <w:pPr>
        <w:autoSpaceDE w:val="0"/>
        <w:autoSpaceDN w:val="0"/>
        <w:adjustRightInd w:val="0"/>
        <w:spacing w:after="0" w:line="360" w:lineRule="auto"/>
        <w:ind w:firstLine="709"/>
        <w:jc w:val="both"/>
        <w:rPr>
          <w:rFonts w:ascii="Times New Roman" w:hAnsi="Times New Roman" w:cs="Times New Roman"/>
          <w:sz w:val="28"/>
          <w:szCs w:val="28"/>
        </w:rPr>
      </w:pPr>
      <w:r w:rsidRPr="002752B9">
        <w:rPr>
          <w:rFonts w:ascii="Times New Roman" w:hAnsi="Times New Roman" w:cs="Times New Roman"/>
          <w:sz w:val="28"/>
          <w:szCs w:val="28"/>
        </w:rPr>
        <w:lastRenderedPageBreak/>
        <w:t>В 2019 году в России была продлена дачная амнистия – оформить права на недвижимость в упрощенном порядке можно до 1 марта 2021 года. 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w:t>
      </w:r>
      <w:r>
        <w:rPr>
          <w:rFonts w:ascii="Times New Roman" w:hAnsi="Times New Roman" w:cs="Times New Roman"/>
          <w:sz w:val="28"/>
          <w:szCs w:val="28"/>
        </w:rPr>
        <w:t xml:space="preserve">обного хозяйства. Новая норма </w:t>
      </w:r>
      <w:r w:rsidRPr="002752B9">
        <w:rPr>
          <w:rFonts w:ascii="Times New Roman" w:hAnsi="Times New Roman" w:cs="Times New Roman"/>
          <w:sz w:val="28"/>
          <w:szCs w:val="28"/>
        </w:rPr>
        <w:t>затрагивает только дачников и те объекты, которые построены на земельных участках, предоставленных для ведения садоводства.</w:t>
      </w:r>
    </w:p>
    <w:p w:rsidR="008E6A8A" w:rsidRPr="00D42B68" w:rsidRDefault="008E6A8A" w:rsidP="008E6A8A">
      <w:pPr>
        <w:pStyle w:val="a5"/>
        <w:spacing w:before="0" w:beforeAutospacing="0" w:after="0" w:afterAutospacing="0" w:line="360" w:lineRule="auto"/>
        <w:ind w:firstLine="709"/>
        <w:jc w:val="both"/>
        <w:rPr>
          <w:color w:val="334059"/>
          <w:sz w:val="28"/>
          <w:szCs w:val="28"/>
        </w:rPr>
      </w:pPr>
      <w:r w:rsidRPr="002752B9">
        <w:rPr>
          <w:sz w:val="28"/>
          <w:szCs w:val="28"/>
        </w:rPr>
        <w:t xml:space="preserve">Правообладателям земельных участков, которые хотят оформить права на возведенные строения, необходимо представить только документ на землю и технический план строения. Для подготовки технического плана следует обратиться к кадастровому инженеру: он составит </w:t>
      </w:r>
      <w:r>
        <w:rPr>
          <w:sz w:val="28"/>
          <w:szCs w:val="28"/>
        </w:rPr>
        <w:t>его</w:t>
      </w:r>
      <w:r w:rsidRPr="002752B9">
        <w:rPr>
          <w:sz w:val="28"/>
          <w:szCs w:val="28"/>
        </w:rPr>
        <w:t xml:space="preserve"> на основании декларации или проектной документации на объект. Подать документы в орган регистрации прав граждане могут самостоятельно любым удобным способом – как в бумажном виде (лично обратившись в орган регистрации прав или в МФЦ или направив документы по почте с объявленной ценностью при его пересылке, описью вложения и уведомлением о вручении), так и в </w:t>
      </w:r>
      <w:hyperlink r:id="rId24" w:tgtFrame="_blank" w:history="1">
        <w:r w:rsidRPr="00D42B68">
          <w:rPr>
            <w:rStyle w:val="a6"/>
            <w:sz w:val="28"/>
            <w:szCs w:val="28"/>
          </w:rPr>
          <w:t>электронном</w:t>
        </w:r>
      </w:hyperlink>
      <w:r w:rsidRPr="00D42B68">
        <w:rPr>
          <w:color w:val="334059"/>
          <w:sz w:val="28"/>
          <w:szCs w:val="28"/>
        </w:rPr>
        <w:t xml:space="preserve">. </w:t>
      </w:r>
      <w:r w:rsidRPr="002752B9">
        <w:rPr>
          <w:sz w:val="28"/>
          <w:szCs w:val="28"/>
        </w:rPr>
        <w:t>Также гражданину потребуется оплатить государственную пошлину за регистрацию права.</w:t>
      </w:r>
    </w:p>
    <w:p w:rsidR="008E6A8A" w:rsidRPr="00D42B68" w:rsidRDefault="008E6A8A" w:rsidP="008E6A8A">
      <w:pPr>
        <w:pStyle w:val="a5"/>
        <w:spacing w:before="0" w:beforeAutospacing="0" w:after="0" w:afterAutospacing="0" w:line="360" w:lineRule="auto"/>
        <w:ind w:firstLine="709"/>
        <w:jc w:val="both"/>
        <w:rPr>
          <w:color w:val="000000"/>
          <w:sz w:val="28"/>
          <w:szCs w:val="28"/>
        </w:rPr>
      </w:pPr>
      <w:r w:rsidRPr="00D42B68">
        <w:rPr>
          <w:color w:val="000000"/>
          <w:sz w:val="28"/>
          <w:szCs w:val="28"/>
        </w:rPr>
        <w:t>«</w:t>
      </w:r>
      <w:r w:rsidRPr="00D42B68">
        <w:rPr>
          <w:i/>
          <w:color w:val="000000"/>
          <w:sz w:val="28"/>
          <w:szCs w:val="28"/>
        </w:rPr>
        <w:t xml:space="preserve">В то же время сохраняется действующий порядок для объектов недвижимости, которые расположены на землях под ИЖС. Оформление прав осуществляется при соблюдении уведомительного порядка, который предусмотрен Градостроительным кодексом России. </w:t>
      </w:r>
      <w:r w:rsidRPr="002752B9">
        <w:rPr>
          <w:i/>
          <w:sz w:val="28"/>
          <w:szCs w:val="28"/>
        </w:rPr>
        <w:t xml:space="preserve">Владельцу нужно направить в </w:t>
      </w:r>
      <w:hyperlink r:id="rId25" w:tgtFrame="_blank" w:history="1">
        <w:r w:rsidRPr="002752B9">
          <w:rPr>
            <w:rStyle w:val="a6"/>
            <w:i/>
            <w:sz w:val="28"/>
            <w:szCs w:val="28"/>
          </w:rPr>
          <w:t>местную администрацию</w:t>
        </w:r>
      </w:hyperlink>
      <w:r w:rsidRPr="002752B9">
        <w:rPr>
          <w:i/>
          <w:color w:val="334059"/>
          <w:sz w:val="28"/>
          <w:szCs w:val="28"/>
        </w:rPr>
        <w:t xml:space="preserve"> </w:t>
      </w:r>
      <w:r w:rsidRPr="002752B9">
        <w:rPr>
          <w:i/>
          <w:sz w:val="28"/>
          <w:szCs w:val="28"/>
        </w:rPr>
        <w:t>уведомление о планируемом строительстве с описанием параметров будущего объекта, а по его окончании – уведомление о завершении работ и приложить технический план здания. Если постройка соответствует установленным нормам, администрация выдаст заключение о соответствии заявленным характеристикам. Только после этого он может подавать документы для проведения кадастрового учета и оформления права собственности</w:t>
      </w:r>
      <w:r w:rsidRPr="002752B9">
        <w:rPr>
          <w:sz w:val="28"/>
          <w:szCs w:val="28"/>
        </w:rPr>
        <w:t xml:space="preserve">», </w:t>
      </w:r>
      <w:r w:rsidRPr="00D42B68">
        <w:rPr>
          <w:color w:val="334059"/>
          <w:sz w:val="28"/>
          <w:szCs w:val="28"/>
        </w:rPr>
        <w:t xml:space="preserve">– </w:t>
      </w:r>
      <w:r w:rsidRPr="00D42B68">
        <w:rPr>
          <w:color w:val="000000"/>
          <w:sz w:val="28"/>
          <w:szCs w:val="28"/>
        </w:rPr>
        <w:lastRenderedPageBreak/>
        <w:t xml:space="preserve">поясняет </w:t>
      </w:r>
      <w:proofErr w:type="spellStart"/>
      <w:r w:rsidRPr="00D42B68">
        <w:rPr>
          <w:b/>
          <w:color w:val="000000"/>
          <w:sz w:val="28"/>
          <w:szCs w:val="28"/>
        </w:rPr>
        <w:t>и.о</w:t>
      </w:r>
      <w:proofErr w:type="spellEnd"/>
      <w:r w:rsidRPr="00D42B68">
        <w:rPr>
          <w:b/>
          <w:color w:val="000000"/>
          <w:sz w:val="28"/>
          <w:szCs w:val="28"/>
        </w:rPr>
        <w:t>. директора филиала кадастровой палаты по Волгоградской области Наталья Бирюлькина</w:t>
      </w:r>
      <w:r w:rsidRPr="00D42B68">
        <w:rPr>
          <w:color w:val="000000"/>
          <w:sz w:val="28"/>
          <w:szCs w:val="28"/>
        </w:rPr>
        <w:t>.</w:t>
      </w:r>
    </w:p>
    <w:p w:rsidR="008E6A8A" w:rsidRPr="002752B9" w:rsidRDefault="008E6A8A" w:rsidP="008E6A8A">
      <w:pPr>
        <w:pStyle w:val="a5"/>
        <w:spacing w:before="0" w:beforeAutospacing="0" w:after="0" w:afterAutospacing="0" w:line="360" w:lineRule="auto"/>
        <w:ind w:firstLine="709"/>
        <w:jc w:val="both"/>
        <w:rPr>
          <w:sz w:val="28"/>
          <w:szCs w:val="28"/>
        </w:rPr>
      </w:pPr>
      <w:r w:rsidRPr="002752B9">
        <w:rPr>
          <w:sz w:val="28"/>
          <w:szCs w:val="28"/>
        </w:rPr>
        <w:t>Важно отметить, что до марта 2021 года уведомительным порядком правообладатель земельного участка вправе воспользоваться и для оформления жилого дома и жилого строения, строительство или реконструкция которого было начато без разрешения до августа 2018 года.</w:t>
      </w:r>
    </w:p>
    <w:p w:rsidR="008E6A8A" w:rsidRPr="002752B9" w:rsidRDefault="008E6A8A" w:rsidP="008E6A8A">
      <w:pPr>
        <w:pStyle w:val="a5"/>
        <w:spacing w:before="0" w:beforeAutospacing="0" w:after="0" w:afterAutospacing="0" w:line="360" w:lineRule="auto"/>
        <w:ind w:firstLine="709"/>
        <w:jc w:val="both"/>
        <w:rPr>
          <w:sz w:val="28"/>
          <w:szCs w:val="28"/>
        </w:rPr>
      </w:pPr>
      <w:hyperlink r:id="rId26" w:anchor="05660967000801602" w:tgtFrame="_blank" w:history="1">
        <w:r w:rsidRPr="00D42B68">
          <w:rPr>
            <w:rStyle w:val="a6"/>
            <w:sz w:val="28"/>
            <w:szCs w:val="28"/>
          </w:rPr>
          <w:t>Дачная амнистия</w:t>
        </w:r>
      </w:hyperlink>
      <w:r>
        <w:rPr>
          <w:color w:val="334059"/>
          <w:sz w:val="28"/>
          <w:szCs w:val="28"/>
        </w:rPr>
        <w:t xml:space="preserve"> </w:t>
      </w:r>
      <w:r w:rsidRPr="002752B9">
        <w:rPr>
          <w:sz w:val="28"/>
          <w:szCs w:val="28"/>
        </w:rPr>
        <w:t>продлила до марта 2022 года срок льготного бесплатного предоставления земельных участков, находящихся в публичной собственности и выделенных некоммерческим товариществам для ведения садоводства, огородничества или дачного хозяйства.</w:t>
      </w:r>
    </w:p>
    <w:p w:rsidR="008E6A8A" w:rsidRPr="002752B9" w:rsidRDefault="008E6A8A" w:rsidP="008E6A8A">
      <w:pPr>
        <w:pStyle w:val="a5"/>
        <w:spacing w:before="0" w:beforeAutospacing="0" w:after="0" w:afterAutospacing="0" w:line="360" w:lineRule="auto"/>
        <w:ind w:firstLine="709"/>
        <w:jc w:val="both"/>
        <w:rPr>
          <w:sz w:val="28"/>
          <w:szCs w:val="28"/>
        </w:rPr>
      </w:pPr>
      <w:r w:rsidRPr="002752B9">
        <w:rPr>
          <w:sz w:val="28"/>
          <w:szCs w:val="28"/>
        </w:rPr>
        <w:t xml:space="preserve">Важный момент, зафиксированный в положениях обновленной дачной амнистии, – это обязанность органов власти информировать граждан об изменениях правил строительства на участках различных видов. </w:t>
      </w:r>
    </w:p>
    <w:p w:rsidR="008E6A8A" w:rsidRDefault="008E6A8A" w:rsidP="008E6A8A">
      <w:pPr>
        <w:spacing w:after="0" w:line="360" w:lineRule="auto"/>
        <w:ind w:firstLine="709"/>
        <w:jc w:val="both"/>
        <w:rPr>
          <w:rFonts w:ascii="Times New Roman" w:hAnsi="Times New Roman" w:cs="Times New Roman"/>
          <w:sz w:val="28"/>
          <w:szCs w:val="28"/>
        </w:rPr>
      </w:pPr>
    </w:p>
    <w:p w:rsidR="008E6A8A" w:rsidRPr="00F14A34" w:rsidRDefault="008E6A8A" w:rsidP="008E6A8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Кадастровая палата</w:t>
      </w:r>
      <w:r w:rsidRPr="00F14A34">
        <w:rPr>
          <w:rFonts w:ascii="Times New Roman" w:hAnsi="Times New Roman" w:cs="Times New Roman"/>
          <w:b/>
          <w:sz w:val="28"/>
          <w:szCs w:val="28"/>
        </w:rPr>
        <w:t xml:space="preserve"> рассказала о том, какие сведения о земельном участке </w:t>
      </w:r>
      <w:r>
        <w:rPr>
          <w:rFonts w:ascii="Times New Roman" w:hAnsi="Times New Roman" w:cs="Times New Roman"/>
          <w:b/>
          <w:sz w:val="28"/>
          <w:szCs w:val="28"/>
        </w:rPr>
        <w:t xml:space="preserve">волгоградцы </w:t>
      </w:r>
      <w:r w:rsidRPr="00F14A34">
        <w:rPr>
          <w:rFonts w:ascii="Times New Roman" w:hAnsi="Times New Roman" w:cs="Times New Roman"/>
          <w:b/>
          <w:sz w:val="28"/>
          <w:szCs w:val="28"/>
        </w:rPr>
        <w:t>мо</w:t>
      </w:r>
      <w:r>
        <w:rPr>
          <w:rFonts w:ascii="Times New Roman" w:hAnsi="Times New Roman" w:cs="Times New Roman"/>
          <w:b/>
          <w:sz w:val="28"/>
          <w:szCs w:val="28"/>
        </w:rPr>
        <w:t>гу получить онлайн</w:t>
      </w:r>
    </w:p>
    <w:p w:rsidR="008E6A8A" w:rsidRDefault="008E6A8A" w:rsidP="008E6A8A">
      <w:pPr>
        <w:spacing w:after="0" w:line="360" w:lineRule="auto"/>
        <w:ind w:firstLine="709"/>
        <w:jc w:val="both"/>
        <w:rPr>
          <w:rFonts w:ascii="Times New Roman" w:hAnsi="Times New Roman" w:cs="Times New Roman"/>
          <w:b/>
          <w:sz w:val="28"/>
          <w:szCs w:val="28"/>
        </w:rPr>
      </w:pPr>
    </w:p>
    <w:p w:rsidR="008E6A8A" w:rsidRPr="00F14A34" w:rsidRDefault="008E6A8A" w:rsidP="008E6A8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w:t>
      </w:r>
      <w:r w:rsidRPr="00F14A34">
        <w:rPr>
          <w:rFonts w:ascii="Times New Roman" w:hAnsi="Times New Roman" w:cs="Times New Roman"/>
          <w:b/>
          <w:sz w:val="28"/>
          <w:szCs w:val="28"/>
        </w:rPr>
        <w:t>адастров</w:t>
      </w:r>
      <w:r>
        <w:rPr>
          <w:rFonts w:ascii="Times New Roman" w:hAnsi="Times New Roman" w:cs="Times New Roman"/>
          <w:b/>
          <w:sz w:val="28"/>
          <w:szCs w:val="28"/>
        </w:rPr>
        <w:t>ая</w:t>
      </w:r>
      <w:r w:rsidRPr="00F14A34">
        <w:rPr>
          <w:rFonts w:ascii="Times New Roman" w:hAnsi="Times New Roman" w:cs="Times New Roman"/>
          <w:b/>
          <w:sz w:val="28"/>
          <w:szCs w:val="28"/>
        </w:rPr>
        <w:t xml:space="preserve"> палат</w:t>
      </w:r>
      <w:r>
        <w:rPr>
          <w:rFonts w:ascii="Times New Roman" w:hAnsi="Times New Roman" w:cs="Times New Roman"/>
          <w:b/>
          <w:sz w:val="28"/>
          <w:szCs w:val="28"/>
        </w:rPr>
        <w:t>а</w:t>
      </w:r>
      <w:r w:rsidRPr="00F14A34">
        <w:rPr>
          <w:rFonts w:ascii="Times New Roman" w:hAnsi="Times New Roman" w:cs="Times New Roman"/>
          <w:b/>
          <w:sz w:val="28"/>
          <w:szCs w:val="28"/>
        </w:rPr>
        <w:t xml:space="preserve"> </w:t>
      </w:r>
      <w:r>
        <w:rPr>
          <w:rFonts w:ascii="Times New Roman" w:hAnsi="Times New Roman" w:cs="Times New Roman"/>
          <w:b/>
          <w:sz w:val="28"/>
          <w:szCs w:val="28"/>
        </w:rPr>
        <w:t xml:space="preserve">по Волгоградской области </w:t>
      </w:r>
      <w:r w:rsidRPr="00F14A34">
        <w:rPr>
          <w:rFonts w:ascii="Times New Roman" w:hAnsi="Times New Roman" w:cs="Times New Roman"/>
          <w:b/>
          <w:sz w:val="28"/>
          <w:szCs w:val="28"/>
        </w:rPr>
        <w:t>подготовил</w:t>
      </w:r>
      <w:r>
        <w:rPr>
          <w:rFonts w:ascii="Times New Roman" w:hAnsi="Times New Roman" w:cs="Times New Roman"/>
          <w:b/>
          <w:sz w:val="28"/>
          <w:szCs w:val="28"/>
        </w:rPr>
        <w:t>а</w:t>
      </w:r>
      <w:r w:rsidRPr="00F14A34">
        <w:rPr>
          <w:rFonts w:ascii="Times New Roman" w:hAnsi="Times New Roman" w:cs="Times New Roman"/>
          <w:b/>
          <w:sz w:val="28"/>
          <w:szCs w:val="28"/>
        </w:rPr>
        <w:t xml:space="preserve"> краткий ликбез </w:t>
      </w:r>
      <w:r>
        <w:rPr>
          <w:rFonts w:ascii="Times New Roman" w:hAnsi="Times New Roman" w:cs="Times New Roman"/>
          <w:b/>
          <w:sz w:val="28"/>
          <w:szCs w:val="28"/>
        </w:rPr>
        <w:t xml:space="preserve">для жителей региона </w:t>
      </w:r>
      <w:r w:rsidRPr="00F14A34">
        <w:rPr>
          <w:rFonts w:ascii="Times New Roman" w:hAnsi="Times New Roman" w:cs="Times New Roman"/>
          <w:b/>
          <w:sz w:val="28"/>
          <w:szCs w:val="28"/>
        </w:rPr>
        <w:t xml:space="preserve">о том, какую информацию можно узнать об объекте недвижимости </w:t>
      </w:r>
      <w:r w:rsidRPr="00252F49">
        <w:rPr>
          <w:rFonts w:ascii="Times New Roman" w:hAnsi="Times New Roman" w:cs="Times New Roman"/>
          <w:b/>
          <w:sz w:val="28"/>
          <w:szCs w:val="28"/>
        </w:rPr>
        <w:t>из кадастровой карты</w:t>
      </w:r>
      <w:r>
        <w:rPr>
          <w:rFonts w:ascii="Times New Roman" w:hAnsi="Times New Roman" w:cs="Times New Roman"/>
          <w:b/>
          <w:sz w:val="28"/>
          <w:szCs w:val="28"/>
        </w:rPr>
        <w:t>.</w:t>
      </w:r>
      <w:r w:rsidRPr="00F14A34">
        <w:rPr>
          <w:rFonts w:ascii="Times New Roman" w:hAnsi="Times New Roman" w:cs="Times New Roman"/>
          <w:b/>
          <w:sz w:val="28"/>
          <w:szCs w:val="28"/>
        </w:rPr>
        <w:t xml:space="preserve"> </w:t>
      </w:r>
    </w:p>
    <w:p w:rsidR="008E6A8A" w:rsidRDefault="008E6A8A" w:rsidP="008E6A8A">
      <w:pPr>
        <w:spacing w:after="0" w:line="360" w:lineRule="auto"/>
        <w:ind w:firstLine="709"/>
        <w:jc w:val="both"/>
        <w:rPr>
          <w:rFonts w:ascii="Times New Roman" w:hAnsi="Times New Roman" w:cs="Times New Roman"/>
          <w:sz w:val="28"/>
          <w:szCs w:val="28"/>
        </w:rPr>
      </w:pPr>
      <w:r w:rsidRPr="00F14A34">
        <w:rPr>
          <w:rFonts w:ascii="Times New Roman" w:hAnsi="Times New Roman" w:cs="Times New Roman"/>
          <w:sz w:val="28"/>
          <w:szCs w:val="28"/>
        </w:rPr>
        <w:t xml:space="preserve">На сегодняшний день </w:t>
      </w:r>
      <w:hyperlink r:id="rId27" w:history="1">
        <w:r w:rsidRPr="00F14A34">
          <w:rPr>
            <w:rStyle w:val="a6"/>
            <w:rFonts w:ascii="Times New Roman" w:hAnsi="Times New Roman" w:cs="Times New Roman"/>
            <w:sz w:val="28"/>
            <w:szCs w:val="28"/>
          </w:rPr>
          <w:t>Публичная кадастровая карта</w:t>
        </w:r>
      </w:hyperlink>
      <w:r w:rsidRPr="00F14A34">
        <w:rPr>
          <w:rFonts w:ascii="Times New Roman" w:hAnsi="Times New Roman" w:cs="Times New Roman"/>
          <w:sz w:val="28"/>
          <w:szCs w:val="28"/>
        </w:rPr>
        <w:t xml:space="preserve"> содержит сведения более чем о 60 млн земельных участков, а также около 44 млн зданий, сооружений, объектов незавершенного строительства. </w:t>
      </w:r>
    </w:p>
    <w:p w:rsidR="008E6A8A" w:rsidRPr="00F14A34" w:rsidRDefault="008E6A8A" w:rsidP="008E6A8A">
      <w:pPr>
        <w:spacing w:after="0" w:line="360" w:lineRule="auto"/>
        <w:ind w:firstLine="709"/>
        <w:jc w:val="both"/>
        <w:rPr>
          <w:rFonts w:ascii="Times New Roman" w:hAnsi="Times New Roman" w:cs="Times New Roman"/>
          <w:sz w:val="28"/>
          <w:szCs w:val="28"/>
        </w:rPr>
      </w:pPr>
      <w:r w:rsidRPr="00F14A34">
        <w:rPr>
          <w:rFonts w:ascii="Times New Roman" w:hAnsi="Times New Roman" w:cs="Times New Roman"/>
          <w:sz w:val="28"/>
          <w:szCs w:val="28"/>
        </w:rPr>
        <w:t>С помощью Публичной кадастровой карты можно ознакомиться с некоторыми характеристиками интересующего земельного участка. Для этого в строку поиска нужно ввести имеющиеся данные о земельном участке: кадастровый номер или его адрес. Слева выбрать пункт «Участки». Появится карточка объекта, в которой содержится общедоступная информация: тип объекта недвижимости, кадастровый номер, кадастровый квартал, стату</w:t>
      </w:r>
      <w:r>
        <w:rPr>
          <w:rFonts w:ascii="Times New Roman" w:hAnsi="Times New Roman" w:cs="Times New Roman"/>
          <w:sz w:val="28"/>
          <w:szCs w:val="28"/>
        </w:rPr>
        <w:t>с, адрес, категория земель и т.</w:t>
      </w:r>
      <w:r w:rsidRPr="00F14A34">
        <w:rPr>
          <w:rFonts w:ascii="Times New Roman" w:hAnsi="Times New Roman" w:cs="Times New Roman"/>
          <w:sz w:val="28"/>
          <w:szCs w:val="28"/>
        </w:rPr>
        <w:t>д.</w:t>
      </w:r>
    </w:p>
    <w:p w:rsidR="008E6A8A" w:rsidRDefault="008E6A8A" w:rsidP="008E6A8A">
      <w:pPr>
        <w:spacing w:after="0" w:line="360" w:lineRule="auto"/>
        <w:ind w:firstLine="709"/>
        <w:jc w:val="both"/>
        <w:rPr>
          <w:rFonts w:ascii="Times New Roman" w:hAnsi="Times New Roman" w:cs="Times New Roman"/>
          <w:sz w:val="28"/>
          <w:szCs w:val="28"/>
        </w:rPr>
      </w:pPr>
      <w:r w:rsidRPr="00BA453C">
        <w:rPr>
          <w:rFonts w:ascii="Times New Roman" w:hAnsi="Times New Roman" w:cs="Times New Roman"/>
          <w:sz w:val="28"/>
          <w:szCs w:val="28"/>
        </w:rPr>
        <w:lastRenderedPageBreak/>
        <w:t>Для того, чтобы оценить визуально ваш будущий или имеющийся земельный участок, советуем сразу поставить картографическую основу «Космические снимки». Это можно сделать при нажатии на три горизонтальные линии в меню. В панели инструментов выбрать пункт «Слои», далее «Картографическая основа ПКК» – «Космические снимки». Используя данный слой, вам будет проще оценить границы земельного участка, посмотреть, как расположен объект относительно других земельных участков и нет ли рядом многоэтажной застройки</w:t>
      </w:r>
      <w:r>
        <w:rPr>
          <w:rFonts w:ascii="Times New Roman" w:hAnsi="Times New Roman" w:cs="Times New Roman"/>
          <w:sz w:val="28"/>
          <w:szCs w:val="28"/>
        </w:rPr>
        <w:t>.</w:t>
      </w:r>
      <w:r w:rsidRPr="00F14A34">
        <w:rPr>
          <w:rFonts w:ascii="Times New Roman" w:hAnsi="Times New Roman" w:cs="Times New Roman"/>
          <w:sz w:val="28"/>
          <w:szCs w:val="28"/>
        </w:rPr>
        <w:t xml:space="preserve"> </w:t>
      </w:r>
    </w:p>
    <w:p w:rsidR="008E6A8A" w:rsidRPr="00F14A34" w:rsidRDefault="008E6A8A" w:rsidP="008E6A8A">
      <w:pPr>
        <w:spacing w:after="0" w:line="360" w:lineRule="auto"/>
        <w:ind w:firstLine="709"/>
        <w:jc w:val="both"/>
        <w:rPr>
          <w:rFonts w:ascii="Times New Roman" w:hAnsi="Times New Roman" w:cs="Times New Roman"/>
          <w:sz w:val="28"/>
          <w:szCs w:val="28"/>
        </w:rPr>
      </w:pPr>
      <w:r w:rsidRPr="00F14A34">
        <w:rPr>
          <w:rFonts w:ascii="Times New Roman" w:hAnsi="Times New Roman" w:cs="Times New Roman"/>
          <w:sz w:val="28"/>
          <w:szCs w:val="28"/>
        </w:rPr>
        <w:t>Также с помощью космических снимков со спутника можно посмотреть, насколько земельный участок удален от дороги, удобен ли к нему проезд и не находится ли он рядом с охраняемым объектом, где не разрешается строительство. Важно отметить, что снимки, сделанные со спутника, могут быть не очень точными и иметь погрешность относительно установленных границ земельных участков.</w:t>
      </w:r>
    </w:p>
    <w:p w:rsidR="008E6A8A" w:rsidRPr="00F14A34" w:rsidRDefault="008E6A8A" w:rsidP="008E6A8A">
      <w:pPr>
        <w:spacing w:after="0" w:line="360" w:lineRule="auto"/>
        <w:ind w:firstLine="709"/>
        <w:jc w:val="both"/>
        <w:rPr>
          <w:rFonts w:ascii="Times New Roman" w:hAnsi="Times New Roman" w:cs="Times New Roman"/>
          <w:sz w:val="28"/>
          <w:szCs w:val="28"/>
        </w:rPr>
      </w:pPr>
      <w:r w:rsidRPr="00F14A34">
        <w:rPr>
          <w:rFonts w:ascii="Times New Roman" w:hAnsi="Times New Roman" w:cs="Times New Roman"/>
          <w:sz w:val="28"/>
          <w:szCs w:val="28"/>
        </w:rPr>
        <w:t xml:space="preserve">Полезно будет обратить внимание и на такой пункт в карточке объекта, как вид разрешенного использования земельного участка и категорию земель, так как именно эти параметры определяют </w:t>
      </w:r>
      <w:hyperlink r:id="rId28" w:anchor="friends" w:history="1">
        <w:r w:rsidRPr="00F14A34">
          <w:rPr>
            <w:rStyle w:val="a6"/>
            <w:rFonts w:ascii="Times New Roman" w:hAnsi="Times New Roman" w:cs="Times New Roman"/>
            <w:sz w:val="28"/>
            <w:szCs w:val="28"/>
          </w:rPr>
          <w:t>вид деятельности</w:t>
        </w:r>
      </w:hyperlink>
      <w:r w:rsidRPr="00F14A34">
        <w:rPr>
          <w:rFonts w:ascii="Times New Roman" w:hAnsi="Times New Roman" w:cs="Times New Roman"/>
          <w:sz w:val="28"/>
          <w:szCs w:val="28"/>
        </w:rPr>
        <w:t>, которую можно будет на нем вести.</w:t>
      </w:r>
    </w:p>
    <w:p w:rsidR="008E6A8A" w:rsidRPr="00F14A34" w:rsidRDefault="008E6A8A" w:rsidP="008E6A8A">
      <w:pPr>
        <w:spacing w:after="0" w:line="360" w:lineRule="auto"/>
        <w:ind w:firstLine="709"/>
        <w:jc w:val="both"/>
        <w:rPr>
          <w:rFonts w:ascii="Times New Roman" w:hAnsi="Times New Roman" w:cs="Times New Roman"/>
          <w:sz w:val="28"/>
          <w:szCs w:val="28"/>
        </w:rPr>
      </w:pPr>
      <w:r w:rsidRPr="00F14A34">
        <w:rPr>
          <w:rFonts w:ascii="Times New Roman" w:hAnsi="Times New Roman" w:cs="Times New Roman"/>
          <w:sz w:val="28"/>
          <w:szCs w:val="28"/>
        </w:rPr>
        <w:t>На Публичной кадастровой карте можно узнать и кадастровую стоимость вашего будущего земельного участка. А если воспользоваться тематическими картами и выбрать пункт «Кадастровая стоимость ЗУ», то можно увидеть, как карта разделится на ценовые зоны различных цветов.</w:t>
      </w:r>
    </w:p>
    <w:p w:rsidR="008E6A8A" w:rsidRPr="00F14A34" w:rsidRDefault="008E6A8A" w:rsidP="008E6A8A">
      <w:pPr>
        <w:spacing w:after="0" w:line="360" w:lineRule="auto"/>
        <w:ind w:firstLine="709"/>
        <w:jc w:val="both"/>
        <w:rPr>
          <w:rFonts w:ascii="Times New Roman" w:hAnsi="Times New Roman" w:cs="Times New Roman"/>
          <w:sz w:val="28"/>
          <w:szCs w:val="28"/>
        </w:rPr>
      </w:pPr>
      <w:r w:rsidRPr="00F14A34">
        <w:rPr>
          <w:rFonts w:ascii="Times New Roman" w:hAnsi="Times New Roman" w:cs="Times New Roman"/>
          <w:sz w:val="28"/>
          <w:szCs w:val="28"/>
        </w:rPr>
        <w:t xml:space="preserve">В марте 2020 года Федеральная кадастровая палата совместно с </w:t>
      </w:r>
      <w:proofErr w:type="spellStart"/>
      <w:r w:rsidRPr="00F14A34">
        <w:rPr>
          <w:rFonts w:ascii="Times New Roman" w:hAnsi="Times New Roman" w:cs="Times New Roman"/>
          <w:sz w:val="28"/>
          <w:szCs w:val="28"/>
        </w:rPr>
        <w:t>Росреестром</w:t>
      </w:r>
      <w:proofErr w:type="spellEnd"/>
      <w:r w:rsidRPr="00F14A34">
        <w:rPr>
          <w:rFonts w:ascii="Times New Roman" w:hAnsi="Times New Roman" w:cs="Times New Roman"/>
          <w:sz w:val="28"/>
          <w:szCs w:val="28"/>
        </w:rPr>
        <w:t xml:space="preserve"> </w:t>
      </w:r>
      <w:hyperlink r:id="rId29" w:history="1">
        <w:r w:rsidRPr="00F14A34">
          <w:rPr>
            <w:rStyle w:val="a6"/>
            <w:rFonts w:ascii="Times New Roman" w:hAnsi="Times New Roman" w:cs="Times New Roman"/>
            <w:sz w:val="28"/>
            <w:szCs w:val="28"/>
          </w:rPr>
          <w:t>запустила</w:t>
        </w:r>
      </w:hyperlink>
      <w:r w:rsidRPr="00F14A34">
        <w:rPr>
          <w:rFonts w:ascii="Times New Roman" w:hAnsi="Times New Roman" w:cs="Times New Roman"/>
          <w:sz w:val="28"/>
          <w:szCs w:val="28"/>
        </w:rPr>
        <w:t xml:space="preserve"> обновленный онлайн-сервис «Публичная кадастровая карта». Теперь картой стало пользоваться проще. Появился режим обучения, который поможет вам быстро найти нужную информацию об объекте недвижимости. Широкий выбор различных инструментов,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 но </w:t>
      </w:r>
      <w:r w:rsidRPr="00F14A34">
        <w:rPr>
          <w:rFonts w:ascii="Times New Roman" w:hAnsi="Times New Roman" w:cs="Times New Roman"/>
          <w:sz w:val="28"/>
          <w:szCs w:val="28"/>
        </w:rPr>
        <w:lastRenderedPageBreak/>
        <w:t>и работать с пространственными данными, измерять расстояния между объектами, определять координаты точки на местности. </w:t>
      </w:r>
    </w:p>
    <w:p w:rsidR="008E6A8A" w:rsidRDefault="008E6A8A" w:rsidP="008E6A8A">
      <w:pPr>
        <w:spacing w:after="100" w:afterAutospacing="1" w:line="360" w:lineRule="auto"/>
        <w:ind w:firstLine="709"/>
        <w:jc w:val="both"/>
        <w:rPr>
          <w:rFonts w:ascii="Times New Roman" w:hAnsi="Times New Roman" w:cs="Times New Roman"/>
          <w:sz w:val="28"/>
          <w:szCs w:val="28"/>
        </w:rPr>
      </w:pPr>
      <w:r w:rsidRPr="00694F58">
        <w:rPr>
          <w:rFonts w:ascii="Times New Roman" w:hAnsi="Times New Roman" w:cs="Times New Roman"/>
          <w:sz w:val="28"/>
          <w:szCs w:val="28"/>
        </w:rPr>
        <w:t>Сведения</w:t>
      </w:r>
      <w:r>
        <w:rPr>
          <w:rFonts w:ascii="Times New Roman" w:hAnsi="Times New Roman" w:cs="Times New Roman"/>
          <w:sz w:val="28"/>
          <w:szCs w:val="28"/>
        </w:rPr>
        <w:t xml:space="preserve">, представленные на сервисе «Публичная кадастровая карта», можно использовать только в качестве справочной информации. Юридически значимым документом служит выписка сведений из ЕГРН. Заказать выписку можно в МФЦ или с помощью </w:t>
      </w:r>
      <w:hyperlink r:id="rId30" w:history="1">
        <w:r w:rsidRPr="000007AD">
          <w:rPr>
            <w:rStyle w:val="a6"/>
            <w:rFonts w:ascii="Times New Roman" w:hAnsi="Times New Roman" w:cs="Times New Roman"/>
            <w:sz w:val="28"/>
            <w:szCs w:val="28"/>
          </w:rPr>
          <w:t>онлайн-сервиса</w:t>
        </w:r>
      </w:hyperlink>
      <w:r>
        <w:rPr>
          <w:rFonts w:ascii="Times New Roman" w:hAnsi="Times New Roman" w:cs="Times New Roman"/>
          <w:sz w:val="28"/>
          <w:szCs w:val="28"/>
        </w:rPr>
        <w:t xml:space="preserve"> Федеральной кадастровой палаты. Сведения можно получить в бумажном или электронном виде. Оба формата имеют равную юридическую силу, поскольку выписки заверены подписью сотрудника учреждения: рукописной или электронной.</w:t>
      </w:r>
    </w:p>
    <w:p w:rsidR="008E6A8A" w:rsidRDefault="008E6A8A" w:rsidP="008E6A8A">
      <w:pPr>
        <w:spacing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Кадастровая палата призывает волгоградцев пользоваться проверенными сайтами</w:t>
      </w:r>
    </w:p>
    <w:p w:rsidR="008E6A8A" w:rsidRDefault="008E6A8A" w:rsidP="008E6A8A">
      <w:pPr>
        <w:pStyle w:val="a5"/>
        <w:shd w:val="clear" w:color="auto" w:fill="FFFFFF"/>
        <w:spacing w:before="0" w:beforeAutospacing="0" w:line="360" w:lineRule="auto"/>
        <w:ind w:firstLine="708"/>
        <w:jc w:val="both"/>
        <w:rPr>
          <w:b/>
          <w:color w:val="000000"/>
          <w:sz w:val="28"/>
          <w:szCs w:val="28"/>
        </w:rPr>
      </w:pPr>
      <w:r>
        <w:rPr>
          <w:b/>
          <w:color w:val="000000"/>
          <w:sz w:val="28"/>
          <w:szCs w:val="28"/>
        </w:rPr>
        <w:t>В связи со сложившейся ситуацией в стране в период самоизоляции вырос спрос у волгоградцев на онлайн-услуги, которые можно получить дистанционно. Этим воспользовались и так называемые сайты-двойники, копирующие сайты Федеральной кадастровой палаты и Росреестра.</w:t>
      </w:r>
      <w:r w:rsidRPr="008877FB">
        <w:rPr>
          <w:b/>
          <w:color w:val="000000"/>
          <w:sz w:val="28"/>
          <w:szCs w:val="28"/>
        </w:rPr>
        <w:t xml:space="preserve"> </w:t>
      </w:r>
      <w:r>
        <w:rPr>
          <w:b/>
          <w:color w:val="000000"/>
          <w:sz w:val="28"/>
          <w:szCs w:val="28"/>
        </w:rPr>
        <w:t>Они</w:t>
      </w:r>
      <w:r w:rsidRPr="008877FB">
        <w:rPr>
          <w:b/>
          <w:color w:val="000000"/>
          <w:sz w:val="28"/>
          <w:szCs w:val="28"/>
        </w:rPr>
        <w:t xml:space="preserve"> </w:t>
      </w:r>
      <w:r>
        <w:rPr>
          <w:b/>
          <w:color w:val="000000"/>
          <w:sz w:val="28"/>
          <w:szCs w:val="28"/>
        </w:rPr>
        <w:t xml:space="preserve">активно </w:t>
      </w:r>
      <w:r w:rsidRPr="008877FB">
        <w:rPr>
          <w:b/>
          <w:color w:val="000000"/>
          <w:sz w:val="28"/>
          <w:szCs w:val="28"/>
        </w:rPr>
        <w:t xml:space="preserve">предлагают </w:t>
      </w:r>
      <w:r>
        <w:rPr>
          <w:b/>
          <w:color w:val="000000"/>
          <w:sz w:val="28"/>
          <w:szCs w:val="28"/>
        </w:rPr>
        <w:t>онлайн-</w:t>
      </w:r>
      <w:r w:rsidRPr="008877FB">
        <w:rPr>
          <w:b/>
          <w:color w:val="000000"/>
          <w:sz w:val="28"/>
          <w:szCs w:val="28"/>
        </w:rPr>
        <w:t>услуги по предоставлению сведений</w:t>
      </w:r>
      <w:r>
        <w:rPr>
          <w:b/>
          <w:color w:val="000000"/>
          <w:sz w:val="28"/>
          <w:szCs w:val="28"/>
        </w:rPr>
        <w:t xml:space="preserve"> из</w:t>
      </w:r>
      <w:r w:rsidRPr="008877FB">
        <w:rPr>
          <w:b/>
          <w:color w:val="000000"/>
          <w:sz w:val="28"/>
          <w:szCs w:val="28"/>
        </w:rPr>
        <w:t xml:space="preserve"> Единого государствен</w:t>
      </w:r>
      <w:r>
        <w:rPr>
          <w:b/>
          <w:color w:val="000000"/>
          <w:sz w:val="28"/>
          <w:szCs w:val="28"/>
        </w:rPr>
        <w:t>ного реестра недвижимости (ЕГРН). Однако на деле эти услуги нередко оказываются мошенническими.</w:t>
      </w:r>
    </w:p>
    <w:p w:rsidR="008E6A8A" w:rsidRPr="006C6B54" w:rsidRDefault="008E6A8A" w:rsidP="008E6A8A">
      <w:pPr>
        <w:pStyle w:val="a5"/>
        <w:shd w:val="clear" w:color="auto" w:fill="FFFFFF"/>
        <w:spacing w:before="0" w:beforeAutospacing="0" w:after="0" w:afterAutospacing="0" w:line="360" w:lineRule="auto"/>
        <w:ind w:firstLine="709"/>
        <w:jc w:val="both"/>
        <w:rPr>
          <w:color w:val="000000"/>
          <w:sz w:val="28"/>
          <w:szCs w:val="28"/>
        </w:rPr>
      </w:pPr>
      <w:r w:rsidRPr="006C6B54">
        <w:rPr>
          <w:color w:val="000000"/>
          <w:sz w:val="28"/>
          <w:szCs w:val="28"/>
        </w:rPr>
        <w:t xml:space="preserve">Достаточно часто в интернете можно встретить сайты-двойники Федеральной кадастровой палаты и Росреестра, предлагающие оказать учетно-регистрационные услуги и предоставить сведения из ЕГРН. Нередко они заявляют о своих полномочиях действовать от лица ведомств и имеют схожие с их официальными сайтами символику и названия. Обращаем внимание, что только сайты </w:t>
      </w:r>
      <w:hyperlink r:id="rId31" w:history="1">
        <w:r w:rsidRPr="006C6B54">
          <w:rPr>
            <w:rStyle w:val="a6"/>
            <w:sz w:val="28"/>
            <w:szCs w:val="28"/>
          </w:rPr>
          <w:t>kadastr.ru</w:t>
        </w:r>
      </w:hyperlink>
      <w:r w:rsidRPr="006C6B54">
        <w:rPr>
          <w:color w:val="000000"/>
          <w:sz w:val="28"/>
          <w:szCs w:val="28"/>
        </w:rPr>
        <w:t xml:space="preserve"> и </w:t>
      </w:r>
      <w:hyperlink r:id="rId32" w:history="1">
        <w:r w:rsidRPr="006C6B54">
          <w:rPr>
            <w:rStyle w:val="a6"/>
            <w:sz w:val="28"/>
            <w:szCs w:val="28"/>
          </w:rPr>
          <w:t>rosreestr.ru</w:t>
        </w:r>
      </w:hyperlink>
      <w:r w:rsidRPr="006C6B54">
        <w:rPr>
          <w:color w:val="000000"/>
          <w:sz w:val="28"/>
          <w:szCs w:val="28"/>
        </w:rPr>
        <w:t xml:space="preserve"> являются единственными официальными сайтами Кадастровой палаты и Росреестра и только на этих сайтах можно получить достоверную и актуальную информацию о недвижимости. Уполномоченных представителей и посредников эти государственные структуры не имеют. Схожие по названию сайты с </w:t>
      </w:r>
      <w:r w:rsidRPr="006C6B54">
        <w:rPr>
          <w:color w:val="000000"/>
          <w:sz w:val="28"/>
          <w:szCs w:val="28"/>
        </w:rPr>
        <w:lastRenderedPageBreak/>
        <w:t xml:space="preserve">припиской </w:t>
      </w:r>
      <w:proofErr w:type="spellStart"/>
      <w:r w:rsidRPr="006C6B54">
        <w:rPr>
          <w:color w:val="000000"/>
          <w:sz w:val="28"/>
          <w:szCs w:val="28"/>
        </w:rPr>
        <w:t>online</w:t>
      </w:r>
      <w:proofErr w:type="spellEnd"/>
      <w:r w:rsidRPr="006C6B54">
        <w:rPr>
          <w:color w:val="000000"/>
          <w:sz w:val="28"/>
          <w:szCs w:val="28"/>
        </w:rPr>
        <w:t xml:space="preserve">, удвоенными согласными и прочими путающими граждан элементами не имеют никакого отношения к официальному предоставлению сведений из </w:t>
      </w:r>
      <w:proofErr w:type="spellStart"/>
      <w:r w:rsidRPr="006C6B54">
        <w:rPr>
          <w:color w:val="000000"/>
          <w:sz w:val="28"/>
          <w:szCs w:val="28"/>
        </w:rPr>
        <w:t>госреестра</w:t>
      </w:r>
      <w:proofErr w:type="spellEnd"/>
      <w:r w:rsidRPr="006C6B54">
        <w:rPr>
          <w:color w:val="000000"/>
          <w:sz w:val="28"/>
          <w:szCs w:val="28"/>
        </w:rPr>
        <w:t xml:space="preserve">. </w:t>
      </w:r>
    </w:p>
    <w:p w:rsidR="008E6A8A" w:rsidRPr="006C6B54" w:rsidRDefault="008E6A8A" w:rsidP="008E6A8A">
      <w:pPr>
        <w:pStyle w:val="a5"/>
        <w:shd w:val="clear" w:color="auto" w:fill="FFFFFF"/>
        <w:spacing w:before="0" w:beforeAutospacing="0" w:after="0" w:afterAutospacing="0" w:line="360" w:lineRule="auto"/>
        <w:ind w:firstLine="709"/>
        <w:jc w:val="both"/>
        <w:rPr>
          <w:color w:val="000000"/>
          <w:sz w:val="28"/>
          <w:szCs w:val="28"/>
        </w:rPr>
      </w:pPr>
      <w:r w:rsidRPr="006C6B54">
        <w:rPr>
          <w:color w:val="000000"/>
          <w:sz w:val="28"/>
          <w:szCs w:val="28"/>
        </w:rPr>
        <w:t>Выписки сведений, которые граждане заказывают на сайтах-двойниках, являются, во-первых, неофициальными, во-вторых, недостоверными. Люди, обратившиеся к таким сайтам и оплатившие «услугу» (в большинстве случаев – переплатив за нее), в итоге либо вовсе не получают необходимую информацию, либо им направляются ложные сведения. Более того, на сайтах подобного рода существуют предложения о покупке сведений, которые Кадастровая палата предоставляет бесплатно (например, о кадастровой стоимости объекта). Таким образом, услуги, которые навязываются сайтами-подделками, являются незаконными и их следует избегать. По понятным причинам ведомства не несут какую-либо ответственность за информацию, полученную гражданами на любых сайтах, кроме rosreestr.ru и kadastr.ru.</w:t>
      </w:r>
    </w:p>
    <w:p w:rsidR="008E6A8A" w:rsidRPr="006C6B54" w:rsidRDefault="008E6A8A" w:rsidP="008E6A8A">
      <w:pPr>
        <w:spacing w:after="0" w:line="360" w:lineRule="auto"/>
        <w:ind w:firstLine="709"/>
        <w:jc w:val="both"/>
        <w:rPr>
          <w:rFonts w:ascii="Times New Roman" w:hAnsi="Times New Roman" w:cs="Times New Roman"/>
          <w:sz w:val="28"/>
          <w:szCs w:val="28"/>
        </w:rPr>
      </w:pPr>
      <w:r w:rsidRPr="006C6B54">
        <w:rPr>
          <w:rFonts w:ascii="Times New Roman" w:hAnsi="Times New Roman" w:cs="Times New Roman"/>
          <w:sz w:val="28"/>
          <w:szCs w:val="28"/>
        </w:rPr>
        <w:t xml:space="preserve">Напомним, что сегодня наиболее удобным для желающих получить сведения ЕГРН является официальный </w:t>
      </w:r>
      <w:hyperlink r:id="rId33" w:history="1">
        <w:r w:rsidRPr="006C6B54">
          <w:rPr>
            <w:rStyle w:val="a6"/>
            <w:rFonts w:ascii="Times New Roman" w:hAnsi="Times New Roman" w:cs="Times New Roman"/>
            <w:sz w:val="28"/>
            <w:szCs w:val="28"/>
          </w:rPr>
          <w:t>онлайн-сервис Федеральной кадастровой палаты</w:t>
        </w:r>
      </w:hyperlink>
      <w:r w:rsidRPr="006C6B54">
        <w:rPr>
          <w:rFonts w:ascii="Times New Roman" w:hAnsi="Times New Roman" w:cs="Times New Roman"/>
          <w:sz w:val="28"/>
          <w:szCs w:val="28"/>
        </w:rPr>
        <w:t>.</w:t>
      </w:r>
    </w:p>
    <w:p w:rsidR="008E6A8A" w:rsidRPr="006C6B54" w:rsidRDefault="008E6A8A" w:rsidP="008E6A8A">
      <w:pPr>
        <w:pStyle w:val="a5"/>
        <w:shd w:val="clear" w:color="auto" w:fill="FFFFFF"/>
        <w:spacing w:before="0" w:beforeAutospacing="0" w:after="0" w:afterAutospacing="0" w:line="360" w:lineRule="auto"/>
        <w:ind w:firstLine="709"/>
        <w:jc w:val="both"/>
        <w:rPr>
          <w:color w:val="000000"/>
          <w:sz w:val="28"/>
          <w:szCs w:val="28"/>
        </w:rPr>
      </w:pPr>
      <w:r w:rsidRPr="006C6B54">
        <w:rPr>
          <w:i/>
          <w:color w:val="000000"/>
          <w:sz w:val="28"/>
          <w:szCs w:val="28"/>
        </w:rPr>
        <w:t>«</w:t>
      </w:r>
      <w:r w:rsidRPr="00381E82">
        <w:rPr>
          <w:i/>
          <w:color w:val="000000"/>
          <w:sz w:val="28"/>
          <w:szCs w:val="28"/>
        </w:rPr>
        <w:t xml:space="preserve">Недвижимость </w:t>
      </w:r>
      <w:r w:rsidRPr="006C6B54">
        <w:rPr>
          <w:color w:val="000000"/>
          <w:sz w:val="28"/>
          <w:szCs w:val="28"/>
        </w:rPr>
        <w:t xml:space="preserve">– </w:t>
      </w:r>
      <w:r w:rsidRPr="00381E82">
        <w:rPr>
          <w:i/>
          <w:color w:val="000000"/>
          <w:sz w:val="28"/>
          <w:szCs w:val="28"/>
        </w:rPr>
        <w:t xml:space="preserve">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Выписка из ЕГРН снижает риск возникновения спорных ситуаций и сегодня является обязательным условием для оформления сделок. Предоставление сведений из ЕГРН в электронном виде фактически в режиме онлайн позволяет повысить качество и оперативность оказания </w:t>
      </w:r>
      <w:proofErr w:type="spellStart"/>
      <w:r w:rsidRPr="00381E82">
        <w:rPr>
          <w:i/>
          <w:color w:val="000000"/>
          <w:sz w:val="28"/>
          <w:szCs w:val="28"/>
        </w:rPr>
        <w:t>госуслуг</w:t>
      </w:r>
      <w:proofErr w:type="spellEnd"/>
      <w:r w:rsidRPr="00381E82">
        <w:rPr>
          <w:i/>
          <w:color w:val="000000"/>
          <w:sz w:val="28"/>
          <w:szCs w:val="28"/>
        </w:rPr>
        <w:t xml:space="preserve"> и существенно сократить временные затраты заявителя», </w:t>
      </w:r>
      <w:r w:rsidRPr="006C6B54">
        <w:rPr>
          <w:color w:val="000000"/>
          <w:sz w:val="28"/>
          <w:szCs w:val="28"/>
        </w:rPr>
        <w:t xml:space="preserve">– </w:t>
      </w:r>
      <w:r w:rsidRPr="00381E82">
        <w:rPr>
          <w:color w:val="000000"/>
          <w:sz w:val="28"/>
          <w:szCs w:val="28"/>
        </w:rPr>
        <w:t xml:space="preserve">говорит </w:t>
      </w:r>
      <w:proofErr w:type="spellStart"/>
      <w:r w:rsidRPr="00BF3F7B">
        <w:rPr>
          <w:b/>
          <w:color w:val="000000"/>
          <w:sz w:val="28"/>
          <w:szCs w:val="28"/>
        </w:rPr>
        <w:t>и</w:t>
      </w:r>
      <w:r w:rsidRPr="00381E82">
        <w:rPr>
          <w:b/>
          <w:color w:val="000000"/>
          <w:sz w:val="28"/>
          <w:szCs w:val="28"/>
        </w:rPr>
        <w:t>.о</w:t>
      </w:r>
      <w:proofErr w:type="spellEnd"/>
      <w:r w:rsidRPr="00381E82">
        <w:rPr>
          <w:b/>
          <w:color w:val="000000"/>
          <w:sz w:val="28"/>
          <w:szCs w:val="28"/>
        </w:rPr>
        <w:t>. директора филиала Кадастровой палаты по Волгоградской области Наталья Бирюлькина</w:t>
      </w:r>
    </w:p>
    <w:p w:rsidR="008E6A8A" w:rsidRPr="006C6B54" w:rsidRDefault="008E6A8A" w:rsidP="008E6A8A">
      <w:pPr>
        <w:spacing w:after="0" w:line="360" w:lineRule="auto"/>
        <w:ind w:firstLine="709"/>
        <w:jc w:val="both"/>
        <w:rPr>
          <w:rFonts w:ascii="Times New Roman" w:hAnsi="Times New Roman" w:cs="Times New Roman"/>
          <w:sz w:val="28"/>
          <w:szCs w:val="28"/>
        </w:rPr>
      </w:pPr>
      <w:r w:rsidRPr="006C6B54">
        <w:rPr>
          <w:rFonts w:ascii="Times New Roman" w:hAnsi="Times New Roman" w:cs="Times New Roman"/>
          <w:sz w:val="28"/>
          <w:szCs w:val="28"/>
        </w:rPr>
        <w:t xml:space="preserve">Предоставляемые данным сервисом в электронном виде сведения о недвижимости так же юридически значимы, как и оформленные на бумаге. Выписки с сервиса Кадастровой палаты заверяются усиленной </w:t>
      </w:r>
      <w:r w:rsidRPr="006C6B54">
        <w:rPr>
          <w:rFonts w:ascii="Times New Roman" w:hAnsi="Times New Roman" w:cs="Times New Roman"/>
          <w:sz w:val="28"/>
          <w:szCs w:val="28"/>
        </w:rPr>
        <w:lastRenderedPageBreak/>
        <w:t>квалифицированной электронной подписью органа регистрации прав. Сведения предоставляются в течение 5–8 минут.</w:t>
      </w:r>
    </w:p>
    <w:p w:rsidR="008E6A8A" w:rsidRPr="006C6B54" w:rsidRDefault="008E6A8A" w:rsidP="008E6A8A">
      <w:pPr>
        <w:spacing w:after="0" w:line="360" w:lineRule="auto"/>
        <w:ind w:firstLine="709"/>
        <w:jc w:val="both"/>
        <w:rPr>
          <w:rFonts w:ascii="Times New Roman" w:hAnsi="Times New Roman" w:cs="Times New Roman"/>
          <w:sz w:val="28"/>
          <w:szCs w:val="28"/>
        </w:rPr>
      </w:pPr>
      <w:r w:rsidRPr="006C6B54">
        <w:rPr>
          <w:rFonts w:ascii="Times New Roman" w:hAnsi="Times New Roman" w:cs="Times New Roman"/>
          <w:sz w:val="28"/>
          <w:szCs w:val="28"/>
        </w:rPr>
        <w:t xml:space="preserve">Также </w:t>
      </w:r>
      <w:proofErr w:type="spellStart"/>
      <w:r w:rsidRPr="006C6B54">
        <w:rPr>
          <w:rFonts w:ascii="Times New Roman" w:hAnsi="Times New Roman" w:cs="Times New Roman"/>
          <w:sz w:val="28"/>
          <w:szCs w:val="28"/>
        </w:rPr>
        <w:t>госуслуги</w:t>
      </w:r>
      <w:proofErr w:type="spellEnd"/>
      <w:r w:rsidRPr="006C6B54">
        <w:rPr>
          <w:rFonts w:ascii="Times New Roman" w:hAnsi="Times New Roman" w:cs="Times New Roman"/>
          <w:sz w:val="28"/>
          <w:szCs w:val="28"/>
        </w:rPr>
        <w:t xml:space="preserve"> Росреестра можно получить в электронном виде с помощью специальных сервисов на официальном сайте ведомства.</w:t>
      </w:r>
    </w:p>
    <w:p w:rsidR="008E6A8A" w:rsidRDefault="008E6A8A" w:rsidP="008E6A8A">
      <w:pPr>
        <w:spacing w:after="0" w:line="360" w:lineRule="auto"/>
        <w:jc w:val="both"/>
        <w:rPr>
          <w:rFonts w:ascii="Times New Roman" w:hAnsi="Times New Roman" w:cs="Times New Roman"/>
          <w:sz w:val="28"/>
          <w:szCs w:val="28"/>
        </w:rPr>
      </w:pPr>
    </w:p>
    <w:p w:rsidR="008E6A8A" w:rsidRPr="000B4C88" w:rsidRDefault="008E6A8A" w:rsidP="008E6A8A">
      <w:pPr>
        <w:spacing w:after="16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w:t>
      </w:r>
      <w:r w:rsidRPr="000B4C88">
        <w:rPr>
          <w:rFonts w:ascii="Times New Roman" w:hAnsi="Times New Roman" w:cs="Times New Roman"/>
          <w:b/>
          <w:sz w:val="28"/>
          <w:szCs w:val="28"/>
        </w:rPr>
        <w:t>адастровая палата рассказала</w:t>
      </w:r>
      <w:r>
        <w:rPr>
          <w:rFonts w:ascii="Times New Roman" w:hAnsi="Times New Roman" w:cs="Times New Roman"/>
          <w:b/>
          <w:sz w:val="28"/>
          <w:szCs w:val="28"/>
        </w:rPr>
        <w:t xml:space="preserve"> волгоградцам</w:t>
      </w:r>
      <w:r w:rsidRPr="000B4C88">
        <w:rPr>
          <w:rFonts w:ascii="Times New Roman" w:hAnsi="Times New Roman" w:cs="Times New Roman"/>
          <w:b/>
          <w:sz w:val="28"/>
          <w:szCs w:val="28"/>
        </w:rPr>
        <w:t xml:space="preserve">, как </w:t>
      </w:r>
      <w:proofErr w:type="spellStart"/>
      <w:r w:rsidRPr="000B4C88">
        <w:rPr>
          <w:rFonts w:ascii="Times New Roman" w:hAnsi="Times New Roman" w:cs="Times New Roman"/>
          <w:b/>
          <w:sz w:val="28"/>
          <w:szCs w:val="28"/>
        </w:rPr>
        <w:t>госреестр</w:t>
      </w:r>
      <w:proofErr w:type="spellEnd"/>
      <w:r w:rsidRPr="000B4C88">
        <w:rPr>
          <w:rFonts w:ascii="Times New Roman" w:hAnsi="Times New Roman" w:cs="Times New Roman"/>
          <w:b/>
          <w:sz w:val="28"/>
          <w:szCs w:val="28"/>
        </w:rPr>
        <w:t xml:space="preserve"> недвижимости помогает защищать природу</w:t>
      </w:r>
    </w:p>
    <w:p w:rsidR="005F1393" w:rsidRDefault="008E6A8A" w:rsidP="008E6A8A">
      <w:pPr>
        <w:spacing w:after="0" w:line="360" w:lineRule="auto"/>
        <w:ind w:firstLine="709"/>
        <w:jc w:val="both"/>
        <w:rPr>
          <w:rFonts w:ascii="Times New Roman" w:hAnsi="Times New Roman" w:cs="Times New Roman"/>
          <w:i/>
          <w:sz w:val="28"/>
          <w:szCs w:val="28"/>
        </w:rPr>
      </w:pPr>
      <w:r w:rsidRPr="005F1393">
        <w:rPr>
          <w:rFonts w:ascii="Times New Roman" w:hAnsi="Times New Roman" w:cs="Times New Roman"/>
          <w:i/>
          <w:sz w:val="28"/>
          <w:szCs w:val="28"/>
        </w:rPr>
        <w:t>Эксперты региональной кадастровой палаты рассказали, внесение каких сведений в Единый государственный реестр недвижимости (ЕГРН) помогает сохранять природу области</w:t>
      </w:r>
      <w:r w:rsidR="005F1393">
        <w:rPr>
          <w:rFonts w:ascii="Times New Roman" w:hAnsi="Times New Roman" w:cs="Times New Roman"/>
          <w:i/>
          <w:sz w:val="28"/>
          <w:szCs w:val="28"/>
        </w:rPr>
        <w:t>.</w:t>
      </w:r>
      <w:bookmarkStart w:id="0" w:name="_GoBack"/>
      <w:bookmarkEnd w:id="0"/>
    </w:p>
    <w:p w:rsidR="008E6A8A" w:rsidRPr="005508F1" w:rsidRDefault="008E6A8A" w:rsidP="008E6A8A">
      <w:pPr>
        <w:spacing w:after="0"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 xml:space="preserve">Для сохранения памятников природы, природных ландшафтов и ценных водных объектов, а также для защиты редких и исчезающих видов растений и животных создаются национальные парки, заповедники, заказники. Эти земли получают статус особо охраняемых природных территорий (ООПТ) и попадают под особую </w:t>
      </w:r>
      <w:r w:rsidRPr="005508F1">
        <w:rPr>
          <w:rFonts w:ascii="Times New Roman" w:hAnsi="Times New Roman" w:cs="Times New Roman"/>
          <w:sz w:val="28"/>
          <w:szCs w:val="28"/>
        </w:rPr>
        <w:t>защиту государства. Сегодня в ЕГРН содержатся сведения о 53 таких территориях, расположенных в Волгоградской области.</w:t>
      </w:r>
    </w:p>
    <w:p w:rsidR="008E6A8A" w:rsidRDefault="008E6A8A" w:rsidP="008E6A8A">
      <w:pPr>
        <w:spacing w:after="0" w:line="360" w:lineRule="auto"/>
        <w:ind w:firstLine="709"/>
        <w:jc w:val="both"/>
        <w:rPr>
          <w:rFonts w:ascii="Times New Roman" w:hAnsi="Times New Roman" w:cs="Times New Roman"/>
          <w:sz w:val="28"/>
          <w:szCs w:val="28"/>
        </w:rPr>
      </w:pPr>
      <w:r w:rsidRPr="005508F1">
        <w:rPr>
          <w:rFonts w:ascii="Times New Roman" w:hAnsi="Times New Roman" w:cs="Times New Roman"/>
          <w:sz w:val="28"/>
          <w:szCs w:val="28"/>
        </w:rPr>
        <w:t xml:space="preserve">Чтобы защитить водные объекты: реки, озера от загрязнения и истощения, в ЕГРН вносятся сведения о </w:t>
      </w:r>
      <w:proofErr w:type="spellStart"/>
      <w:r w:rsidRPr="005508F1">
        <w:rPr>
          <w:rFonts w:ascii="Times New Roman" w:hAnsi="Times New Roman" w:cs="Times New Roman"/>
          <w:sz w:val="28"/>
          <w:szCs w:val="28"/>
        </w:rPr>
        <w:t>водоохранных</w:t>
      </w:r>
      <w:proofErr w:type="spellEnd"/>
      <w:r w:rsidRPr="005508F1">
        <w:rPr>
          <w:rFonts w:ascii="Times New Roman" w:hAnsi="Times New Roman" w:cs="Times New Roman"/>
          <w:sz w:val="28"/>
          <w:szCs w:val="28"/>
        </w:rPr>
        <w:t xml:space="preserve"> зонах и прибрежных защитных полосах. На данный момент в реестре недвижимости содержатся сведения о 3 границах водных объектов региона. </w:t>
      </w:r>
    </w:p>
    <w:p w:rsidR="008E6A8A" w:rsidRPr="000B4C88" w:rsidRDefault="008E6A8A" w:rsidP="008E6A8A">
      <w:pPr>
        <w:spacing w:after="0"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памятникам истории и культуры.</w:t>
      </w:r>
      <w:r w:rsidRPr="000B4C88">
        <w:rPr>
          <w:rFonts w:ascii="Times New Roman" w:hAnsi="Times New Roman" w:cs="Times New Roman"/>
          <w:i/>
          <w:sz w:val="28"/>
          <w:szCs w:val="28"/>
        </w:rPr>
        <w:t xml:space="preserve"> </w:t>
      </w:r>
      <w:r w:rsidRPr="000B4C88">
        <w:rPr>
          <w:rFonts w:ascii="Times New Roman" w:hAnsi="Times New Roman" w:cs="Times New Roman"/>
          <w:sz w:val="28"/>
          <w:szCs w:val="28"/>
        </w:rPr>
        <w:t>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w:t>
      </w:r>
    </w:p>
    <w:p w:rsidR="008E6A8A" w:rsidRPr="000B4C88" w:rsidRDefault="008E6A8A" w:rsidP="008E6A8A">
      <w:pPr>
        <w:spacing w:after="0" w:line="360" w:lineRule="auto"/>
        <w:ind w:firstLine="709"/>
        <w:jc w:val="both"/>
        <w:rPr>
          <w:rFonts w:ascii="Times New Roman" w:hAnsi="Times New Roman" w:cs="Times New Roman"/>
          <w:sz w:val="28"/>
          <w:szCs w:val="28"/>
        </w:rPr>
      </w:pPr>
      <w:r w:rsidRPr="000B4C88">
        <w:rPr>
          <w:rFonts w:ascii="Times New Roman" w:hAnsi="Times New Roman"/>
          <w:sz w:val="28"/>
          <w:szCs w:val="28"/>
        </w:rPr>
        <w:t>Стоит отметить, что собственники земельных участков, попавших в границу ООПТ, не могут самостоятельно изменить сведения о ней.</w:t>
      </w:r>
    </w:p>
    <w:p w:rsidR="008E6A8A" w:rsidRPr="001963BA" w:rsidRDefault="008E6A8A" w:rsidP="008E6A8A">
      <w:pPr>
        <w:spacing w:after="100" w:afterAutospacing="1"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lastRenderedPageBreak/>
        <w:t>Узнать, попадает ли земельный участок в границы ООПТ или других охранных зон, можно с помощью публичной кадастровой карты</w:t>
      </w:r>
      <w:r w:rsidRPr="000B4C88">
        <w:rPr>
          <w:rFonts w:ascii="Times New Roman" w:hAnsi="Times New Roman" w:cs="Times New Roman"/>
          <w:sz w:val="28"/>
          <w:szCs w:val="28"/>
          <w:shd w:val="clear" w:color="auto" w:fill="FFFFFF"/>
        </w:rPr>
        <w:t xml:space="preserve">. </w:t>
      </w:r>
      <w:r w:rsidRPr="000B4C88">
        <w:rPr>
          <w:rFonts w:ascii="Times New Roman" w:hAnsi="Times New Roman" w:cs="Times New Roman"/>
          <w:sz w:val="28"/>
          <w:szCs w:val="28"/>
        </w:rPr>
        <w:t xml:space="preserve"> Также полезно будет обратить внимание и на такую характеристику земельного участка, как вид разрешенного использования и категорию земель, так как именно эти параметры определяют </w:t>
      </w:r>
      <w:hyperlink r:id="rId34" w:anchor="friends" w:history="1">
        <w:r w:rsidRPr="000B4C88">
          <w:rPr>
            <w:rStyle w:val="a6"/>
            <w:rFonts w:ascii="Times New Roman" w:hAnsi="Times New Roman" w:cs="Times New Roman"/>
            <w:sz w:val="28"/>
            <w:szCs w:val="28"/>
          </w:rPr>
          <w:t>вид деятельности</w:t>
        </w:r>
      </w:hyperlink>
      <w:r w:rsidRPr="000B4C88">
        <w:rPr>
          <w:rFonts w:ascii="Times New Roman" w:hAnsi="Times New Roman" w:cs="Times New Roman"/>
          <w:sz w:val="28"/>
          <w:szCs w:val="28"/>
        </w:rPr>
        <w:t>, которую можно будет на нем вести.</w:t>
      </w:r>
    </w:p>
    <w:p w:rsidR="008E6A8A" w:rsidRDefault="008E6A8A" w:rsidP="00DC4C94">
      <w:pPr>
        <w:spacing w:after="0" w:line="240" w:lineRule="auto"/>
        <w:rPr>
          <w:rFonts w:ascii="Times New Roman" w:hAnsi="Times New Roman" w:cs="Times New Roman"/>
          <w:sz w:val="18"/>
          <w:szCs w:val="18"/>
        </w:rPr>
      </w:pPr>
    </w:p>
    <w:p w:rsidR="008E6A8A" w:rsidRDefault="008E6A8A" w:rsidP="00DC4C94">
      <w:pPr>
        <w:spacing w:after="0" w:line="240" w:lineRule="auto"/>
        <w:rPr>
          <w:rFonts w:ascii="Times New Roman" w:hAnsi="Times New Roman" w:cs="Times New Roman"/>
          <w:sz w:val="18"/>
          <w:szCs w:val="18"/>
        </w:rPr>
      </w:pP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Ответственный за взаимодействие </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Кадастровой палаты</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по Волгоградской области </w:t>
      </w:r>
    </w:p>
    <w:p w:rsidR="00AC4CCA"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со средствами массовой информации                              </w:t>
      </w:r>
      <w:r w:rsidR="00176052" w:rsidRPr="008E6A8A">
        <w:rPr>
          <w:rFonts w:ascii="Times New Roman" w:hAnsi="Times New Roman" w:cs="Times New Roman"/>
          <w:sz w:val="20"/>
          <w:szCs w:val="20"/>
        </w:rPr>
        <w:t xml:space="preserve">                </w:t>
      </w:r>
      <w:r w:rsidRPr="008E6A8A">
        <w:rPr>
          <w:rFonts w:ascii="Times New Roman" w:hAnsi="Times New Roman" w:cs="Times New Roman"/>
          <w:sz w:val="20"/>
          <w:szCs w:val="20"/>
        </w:rPr>
        <w:t xml:space="preserve">                                              Елена Золотарева </w:t>
      </w:r>
    </w:p>
    <w:sectPr w:rsidR="00AC4CCA" w:rsidRPr="008E6A8A" w:rsidSect="00ED30C5">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5F1393">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1"/>
  </w:num>
  <w:num w:numId="4">
    <w:abstractNumId w:val="22"/>
  </w:num>
  <w:num w:numId="5">
    <w:abstractNumId w:val="21"/>
  </w:num>
  <w:num w:numId="6">
    <w:abstractNumId w:val="23"/>
  </w:num>
  <w:num w:numId="7">
    <w:abstractNumId w:val="3"/>
  </w:num>
  <w:num w:numId="8">
    <w:abstractNumId w:val="6"/>
  </w:num>
  <w:num w:numId="9">
    <w:abstractNumId w:val="20"/>
  </w:num>
  <w:num w:numId="10">
    <w:abstractNumId w:val="29"/>
  </w:num>
  <w:num w:numId="11">
    <w:abstractNumId w:val="1"/>
  </w:num>
  <w:num w:numId="12">
    <w:abstractNumId w:val="38"/>
  </w:num>
  <w:num w:numId="13">
    <w:abstractNumId w:val="27"/>
  </w:num>
  <w:num w:numId="14">
    <w:abstractNumId w:val="33"/>
  </w:num>
  <w:num w:numId="15">
    <w:abstractNumId w:val="10"/>
  </w:num>
  <w:num w:numId="16">
    <w:abstractNumId w:val="32"/>
  </w:num>
  <w:num w:numId="17">
    <w:abstractNumId w:val="35"/>
  </w:num>
  <w:num w:numId="18">
    <w:abstractNumId w:val="5"/>
  </w:num>
  <w:num w:numId="19">
    <w:abstractNumId w:val="18"/>
  </w:num>
  <w:num w:numId="20">
    <w:abstractNumId w:val="13"/>
  </w:num>
  <w:num w:numId="21">
    <w:abstractNumId w:val="8"/>
  </w:num>
  <w:num w:numId="22">
    <w:abstractNumId w:val="4"/>
  </w:num>
  <w:num w:numId="23">
    <w:abstractNumId w:val="37"/>
  </w:num>
  <w:num w:numId="24">
    <w:abstractNumId w:val="15"/>
  </w:num>
  <w:num w:numId="25">
    <w:abstractNumId w:val="12"/>
  </w:num>
  <w:num w:numId="26">
    <w:abstractNumId w:val="41"/>
  </w:num>
  <w:num w:numId="27">
    <w:abstractNumId w:val="7"/>
  </w:num>
  <w:num w:numId="28">
    <w:abstractNumId w:val="0"/>
  </w:num>
  <w:num w:numId="29">
    <w:abstractNumId w:val="25"/>
  </w:num>
  <w:num w:numId="30">
    <w:abstractNumId w:val="34"/>
  </w:num>
  <w:num w:numId="31">
    <w:abstractNumId w:val="16"/>
  </w:num>
  <w:num w:numId="32">
    <w:abstractNumId w:val="30"/>
  </w:num>
  <w:num w:numId="33">
    <w:abstractNumId w:val="39"/>
  </w:num>
  <w:num w:numId="34">
    <w:abstractNumId w:val="17"/>
  </w:num>
  <w:num w:numId="35">
    <w:abstractNumId w:val="40"/>
  </w:num>
  <w:num w:numId="36">
    <w:abstractNumId w:val="9"/>
  </w:num>
  <w:num w:numId="37">
    <w:abstractNumId w:val="36"/>
  </w:num>
  <w:num w:numId="38">
    <w:abstractNumId w:val="26"/>
  </w:num>
  <w:num w:numId="39">
    <w:abstractNumId w:val="2"/>
  </w:num>
  <w:num w:numId="40">
    <w:abstractNumId w:val="19"/>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site/" TargetMode="External"/><Relationship Id="rId18" Type="http://schemas.openxmlformats.org/officeDocument/2006/relationships/hyperlink" Target="https://kadastr.ru/services/" TargetMode="External"/><Relationship Id="rId26" Type="http://schemas.openxmlformats.org/officeDocument/2006/relationships/hyperlink" Target="http://www.consultant.ru/cons/cgi/online.cgi?req=doc&amp;base=LAW&amp;n=330657&amp;fld=134&amp;dst=1000000001,0&amp;rnd=0.15224378520291548" TargetMode="External"/><Relationship Id="rId21" Type="http://schemas.openxmlformats.org/officeDocument/2006/relationships/hyperlink" Target="https://kadastr.ru/services/oformit-nedvizhimost/" TargetMode="External"/><Relationship Id="rId34"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https://spv.kadastr.ru/" TargetMode="External"/><Relationship Id="rId17" Type="http://schemas.openxmlformats.org/officeDocument/2006/relationships/hyperlink" Target="https://kadastr.ru/services/registratsiya-prosto/" TargetMode="External"/><Relationship Id="rId25" Type="http://schemas.openxmlformats.org/officeDocument/2006/relationships/hyperlink" Target="https://www.consultant.ru/document/cons_doc_LAW_51040/fe0cad704c69e3b97bf615f0437ecf1996a57677/" TargetMode="External"/><Relationship Id="rId33" Type="http://schemas.openxmlformats.org/officeDocument/2006/relationships/hyperlink" Target="https://spv.kadastr.ru/" TargetMode="External"/><Relationship Id="rId2" Type="http://schemas.openxmlformats.org/officeDocument/2006/relationships/numbering" Target="numbering.xml"/><Relationship Id="rId16" Type="http://schemas.openxmlformats.org/officeDocument/2006/relationships/hyperlink" Target="https://kadastr.ru/" TargetMode="External"/><Relationship Id="rId20" Type="http://schemas.openxmlformats.org/officeDocument/2006/relationships/hyperlink" Target="https://kadastr.ru/services/poluchit-konsultatsiyu/" TargetMode="External"/><Relationship Id="rId29" Type="http://schemas.openxmlformats.org/officeDocument/2006/relationships/hyperlink" Target="https://kadastr.ru/magazine/news/zapushchena-novaya-publichnaya-kadastrovaya-kar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rosreestr.ru/" TargetMode="External"/><Relationship Id="rId24" Type="http://schemas.openxmlformats.org/officeDocument/2006/relationships/hyperlink" Target="https://kadastr.ru/services/oformit-nedvizhimost/" TargetMode="External"/><Relationship Id="rId32" Type="http://schemas.openxmlformats.org/officeDocument/2006/relationships/hyperlink" Target="https://rosreestr.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dastr.ru/feedback/online/" TargetMode="External"/><Relationship Id="rId23" Type="http://schemas.openxmlformats.org/officeDocument/2006/relationships/hyperlink" Target="https://rosreestr.ru/wps/portal/ais_rki" TargetMode="External"/><Relationship Id="rId28" Type="http://schemas.openxmlformats.org/officeDocument/2006/relationships/hyperlink" Target="https://base.garant.ru/70736874/53f89421bbdaf741eb2d1ecc4ddb4c33/" TargetMode="External"/><Relationship Id="rId36" Type="http://schemas.openxmlformats.org/officeDocument/2006/relationships/fontTable" Target="fontTable.xml"/><Relationship Id="rId10" Type="http://schemas.openxmlformats.org/officeDocument/2006/relationships/hyperlink" Target="https://kadastr.ru/magazine/news/zaprosy-na-svedeniya-o-nedvizhimosti-rossiyan-vyrosli-na-tret/" TargetMode="External"/><Relationship Id="rId19" Type="http://schemas.openxmlformats.org/officeDocument/2006/relationships/hyperlink" Target="https://kadastr.ru/services/udostoveryayushchiy-tsentr/" TargetMode="External"/><Relationship Id="rId31" Type="http://schemas.openxmlformats.org/officeDocument/2006/relationships/hyperlink" Target="https://kadastr.ru/" TargetMode="External"/><Relationship Id="rId4" Type="http://schemas.openxmlformats.org/officeDocument/2006/relationships/settings" Target="settings.xml"/><Relationship Id="rId9" Type="http://schemas.openxmlformats.org/officeDocument/2006/relationships/hyperlink" Target="https://kadastr.ru/services/zakaz-vypisok-iz-egrn/" TargetMode="External"/><Relationship Id="rId14" Type="http://schemas.openxmlformats.org/officeDocument/2006/relationships/hyperlink" Target="https://pkk.rosreestr.ru/" TargetMode="External"/><Relationship Id="rId22" Type="http://schemas.openxmlformats.org/officeDocument/2006/relationships/hyperlink" Target="https://kadastr.ru/feedback/" TargetMode="External"/><Relationship Id="rId27" Type="http://schemas.openxmlformats.org/officeDocument/2006/relationships/hyperlink" Target="https://pkk.rosreestr.ru/" TargetMode="External"/><Relationship Id="rId30" Type="http://schemas.openxmlformats.org/officeDocument/2006/relationships/hyperlink" Target="https://spv.kadastr.ru/"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7536-7440-4C3E-B87A-CE72E130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51137</TotalTime>
  <Pages>12</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97</cp:revision>
  <cp:lastPrinted>2019-10-04T07:27:00Z</cp:lastPrinted>
  <dcterms:created xsi:type="dcterms:W3CDTF">2018-04-02T11:44:00Z</dcterms:created>
  <dcterms:modified xsi:type="dcterms:W3CDTF">2020-05-07T04:29:00Z</dcterms:modified>
</cp:coreProperties>
</file>