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Liberation Sans" w:hAnsi="Liberation Sans"/>
          <w:b/>
          <w:b/>
          <w:bCs/>
          <w:color w:val="006699"/>
          <w:sz w:val="28"/>
          <w:szCs w:val="28"/>
        </w:rPr>
      </w:pPr>
      <w:r>
        <w:rPr>
          <w:rFonts w:ascii="Liberation Sans" w:hAnsi="Liberation Sans"/>
          <w:b/>
          <w:bCs/>
          <w:color w:val="006699"/>
          <w:sz w:val="28"/>
          <w:szCs w:val="28"/>
        </w:rPr>
        <w:t>5 апреля</w:t>
      </w:r>
    </w:p>
    <w:p>
      <w:pPr>
        <w:pStyle w:val="Normal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К прежнему порядку: </w:t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в</w:t>
      </w:r>
      <w:r>
        <w:rPr>
          <w:rFonts w:ascii="Liberation Sans" w:hAnsi="Liberation Sans"/>
          <w:b/>
          <w:bCs/>
          <w:sz w:val="28"/>
          <w:szCs w:val="28"/>
        </w:rPr>
        <w:t xml:space="preserve">ыплаты из маткапитала </w:t>
      </w:r>
      <w:r>
        <w:rPr>
          <w:rFonts w:ascii="Liberation Sans" w:hAnsi="Liberation Sans"/>
          <w:b/>
          <w:bCs/>
          <w:sz w:val="28"/>
          <w:szCs w:val="28"/>
        </w:rPr>
        <w:t>можно получить только по заявлению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Беззаявительный характер продления ежемесячной выплаты из МСК завершился 1 марта 2021 года. Поэтому для получения данного вида поддержки теперь необходимо </w:t>
      </w:r>
      <w:r>
        <w:rPr>
          <w:rStyle w:val="Style13"/>
          <w:rFonts w:ascii="Liberation Sans" w:hAnsi="Liberation Sans"/>
          <w:b w:val="false"/>
          <w:bCs w:val="false"/>
          <w:sz w:val="28"/>
          <w:szCs w:val="28"/>
        </w:rPr>
        <w:t>заполнить заявление</w:t>
      </w:r>
      <w:r>
        <w:rPr>
          <w:rFonts w:ascii="Liberation Sans" w:hAnsi="Liberation Sans"/>
          <w:sz w:val="28"/>
          <w:szCs w:val="28"/>
        </w:rPr>
        <w:t xml:space="preserve"> на портале «Госуслуги» (https://www.gosuslugi.ru) или в личном кабинете на сайте ПФР (https://es.pfrf.ru).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При этом на сегодняшний день заявителям не требуется предоставлять документы о доходах каждого члена семьи. Специалисты Пенсионного фонда самостоятельно запрашивают данную информацию. Решение о назначении выплаты принимается в течение 10 рабочих дней.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Напомним, что ежемесячная выплата из средств материнского (семейного) капитала предоставляется гражданам, получившим государственный сертификат на маткапитал, и у которых второй реб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нок в семье рожд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 (усыновл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н) после 1 января 2018 года. Обратиться за этой выплатой необходимо до достижения реб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нком возраста 1 года, и потом ежегодно обновлять заявление на е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 xml:space="preserve"> продление.</w:t>
      </w:r>
    </w:p>
    <w:p>
      <w:pPr>
        <w:pStyle w:val="Normal"/>
        <w:jc w:val="both"/>
        <w:rPr>
          <w:rFonts w:ascii="Liberation Sans" w:hAnsi="Liberation Sans" w:cs="Times New Roman"/>
          <w:b/>
          <w:b/>
          <w:bCs/>
          <w:color w:val="006699"/>
          <w:sz w:val="28"/>
          <w:szCs w:val="28"/>
        </w:rPr>
      </w:pPr>
      <w:r>
        <w:rPr>
          <w:rFonts w:cs="Times New Roman" w:ascii="Liberation Sans" w:hAnsi="Liberation Sans"/>
          <w:b/>
          <w:bCs/>
          <w:color w:val="006699"/>
          <w:sz w:val="28"/>
          <w:szCs w:val="28"/>
        </w:rPr>
        <w:tab/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З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 xml:space="preserve">а весь период действия программы своим правом на получение ежемесячной выплаты из материнского капитала воспользовались </w:t>
      </w:r>
      <w:r>
        <w:rPr>
          <w:rFonts w:cs="Times New Roman" w:ascii="Liberation Sans" w:hAnsi="Liberation Sans"/>
          <w:b/>
          <w:bCs/>
          <w:color w:val="000000"/>
          <w:sz w:val="28"/>
          <w:szCs w:val="28"/>
        </w:rPr>
        <w:t>более 6,5 тыс</w:t>
      </w:r>
      <w:r>
        <w:rPr>
          <w:rFonts w:cs="Times New Roman" w:ascii="Liberation Sans" w:hAnsi="Liberation Sans"/>
          <w:b/>
          <w:bCs/>
          <w:color w:val="000000"/>
          <w:sz w:val="28"/>
          <w:szCs w:val="28"/>
        </w:rPr>
        <w:t>яч</w:t>
      </w:r>
      <w:r>
        <w:rPr>
          <w:rFonts w:cs="Times New Roman" w:ascii="Liberation Sans" w:hAnsi="Liberation Sans"/>
          <w:b/>
          <w:bCs/>
          <w:color w:val="000000"/>
          <w:sz w:val="28"/>
          <w:szCs w:val="28"/>
        </w:rPr>
        <w:t xml:space="preserve"> волгоградских семей.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2021-04-05T08:01:23Z</dcterms:modified>
  <cp:revision>104</cp:revision>
</cp:coreProperties>
</file>