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8" w:rsidRDefault="006E51D8" w:rsidP="00945C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</w:rPr>
      </w:pPr>
      <w:r w:rsidRPr="006E51D8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</w:rPr>
        <w:drawing>
          <wp:inline distT="0" distB="0" distL="0" distR="0">
            <wp:extent cx="2352675" cy="1352550"/>
            <wp:effectExtent l="19050" t="0" r="9525" b="0"/>
            <wp:docPr id="2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D8" w:rsidRPr="006E51D8" w:rsidRDefault="006E51D8" w:rsidP="006E51D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21"/>
          <w:szCs w:val="21"/>
        </w:rPr>
      </w:pPr>
    </w:p>
    <w:p w:rsidR="006E51D8" w:rsidRPr="006E51D8" w:rsidRDefault="006E51D8" w:rsidP="006E5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6E51D8" w:rsidRDefault="006E51D8" w:rsidP="006E5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Н</w:t>
      </w:r>
      <w:r w:rsidR="00945C50" w:rsidRPr="006E51D8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а законодательном уровне одобрен законопроект, который позволит экономить гражданам при проведении комплексных кадастровых работ</w:t>
      </w:r>
    </w:p>
    <w:p w:rsidR="006E51D8" w:rsidRDefault="006E51D8" w:rsidP="006E51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В соответствии с нормами действующего законодательства в настоящее время заказчиком комплексных кадастровых работ (ККР) является уполномоченный орган местного самоуправления муниципального района или городского округа. Работы проводятся за счёт средств местных бюджетов и субсидий, направленных из регионального и федерального бюджетов.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Г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осударственная Дума приняла в третьем чтении проект федерального закона № 933960-7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«О внесении изменений в отдельные законодательные акты Российской Федерации» в части расширения перечня заказчиков ККР.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Законопроект предоставит возможность заказывать комплексные кадастровые работы гражданам и юридическим лицам за счет внебюджетных средств.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О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дним из главных преимуществ закона является возможность для частных лиц значительно снизить затраты при выполнении ККР, поскольку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по сложившейся практике при выполнении кадастровых работ в отношении значительного числа объектов недвижимости, расположенных в границах определенной территории, цена в расчете на один объект недвижимости значительно снижается.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Кроме того, в число заказчиков комплексных кадастровых работ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и органов местного самоуправления по вопросам выполнения комплексных кадастровых работ.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Законопроектом предусмотрено, что орган регистрации прав будет информировать об итогах внесения в Единый государственный реестр недвижимости (ЕГРН) сведений по результатам проведения ККР, выполненных за счет внебюджетных средств.</w:t>
      </w:r>
    </w:p>
    <w:p w:rsid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Реализация положений законопроекта будет способствовать наполнению ЕГРН актуальными и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lastRenderedPageBreak/>
        <w:t>точными сведениями об объектах недвижимости.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На территории Волгоградской области в 2020 году ККР, осуществляемые в рамках реализации Федеральной целевой программой «Развитие единой государственной системы регистрации прав и кадастрового учета недвижимости (2014 – 2020 годы)», проводятся в границах </w:t>
      </w:r>
      <w:proofErr w:type="gramStart"/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г</w:t>
      </w:r>
      <w:proofErr w:type="gramEnd"/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. Волгограда и городского округа город Волжский в отношении 6833 объектов недвижимости, заказчиками работ являются органы местного самоуправления. Выполнение данных работ направлено на уточнение местоположения границ объектов недвижимости, а также исправление реестровых ошибок, что в свою очередь позволит наполнить ЕГРН точными сведениями о недвижимом имуществе.</w:t>
      </w:r>
    </w:p>
    <w:p w:rsidR="00945C50" w:rsidRPr="006E51D8" w:rsidRDefault="00945C50" w:rsidP="006E51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Кроме того, организация ККР, как одного из </w:t>
      </w:r>
      <w:proofErr w:type="spellStart"/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подпроектов</w:t>
      </w:r>
      <w:proofErr w:type="spellEnd"/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глобального проекта</w:t>
      </w:r>
      <w:r w:rsid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6E51D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«Наполнение ЕГРН необходимыми сведениями», осуществляется Управлением Росреестра по Волгоградской области совместно с органами исполнительной власти субъекта.</w:t>
      </w:r>
    </w:p>
    <w:p w:rsidR="0042329A" w:rsidRDefault="0042329A" w:rsidP="006E5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1D8" w:rsidRPr="006E51D8" w:rsidRDefault="006E51D8" w:rsidP="006E51D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6E51D8" w:rsidRPr="006E51D8" w:rsidSect="0019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D72"/>
    <w:multiLevelType w:val="multilevel"/>
    <w:tmpl w:val="76DC3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50"/>
    <w:rsid w:val="00195044"/>
    <w:rsid w:val="0042329A"/>
    <w:rsid w:val="006E51D8"/>
    <w:rsid w:val="0094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4"/>
  </w:style>
  <w:style w:type="paragraph" w:styleId="3">
    <w:name w:val="heading 3"/>
    <w:basedOn w:val="a"/>
    <w:link w:val="30"/>
    <w:uiPriority w:val="9"/>
    <w:qFormat/>
    <w:rsid w:val="00945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C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5C50"/>
    <w:rPr>
      <w:color w:val="0000FF"/>
      <w:u w:val="single"/>
    </w:rPr>
  </w:style>
  <w:style w:type="character" w:customStyle="1" w:styleId="jv7aj">
    <w:name w:val="jv7aj"/>
    <w:basedOn w:val="a0"/>
    <w:rsid w:val="00945C50"/>
  </w:style>
  <w:style w:type="paragraph" w:styleId="a4">
    <w:name w:val="Balloon Text"/>
    <w:basedOn w:val="a"/>
    <w:link w:val="a5"/>
    <w:uiPriority w:val="99"/>
    <w:semiHidden/>
    <w:unhideWhenUsed/>
    <w:rsid w:val="009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2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11365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85039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1472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555352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60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886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3552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30810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0455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0803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62934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59839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5221472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83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2020-12-25T12:45:00Z</dcterms:created>
  <dcterms:modified xsi:type="dcterms:W3CDTF">2020-12-25T13:04:00Z</dcterms:modified>
</cp:coreProperties>
</file>