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7E24FF24" w:rsidR="00962C5A" w:rsidRPr="002D5CA7" w:rsidRDefault="004E136D"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ЦИФРЫ</w:t>
      </w:r>
      <w:r w:rsidR="00B66DB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РОССИИ</w:t>
      </w:r>
      <w:r w:rsidR="00BD7D84" w:rsidRPr="00BD7D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BD7D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5799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КТО В ДОМЕ ХОЗЯИН</w:t>
      </w:r>
      <w:r w:rsidR="00257994" w:rsidRPr="0025799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5799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11A4D27D" w14:textId="7B2BCBEA" w:rsidR="00C72B88" w:rsidRDefault="00C72B88" w:rsidP="00C72B88">
      <w:pPr>
        <w:ind w:left="1276"/>
        <w:rPr>
          <w:rFonts w:ascii="Arial" w:hAnsi="Arial" w:cs="Arial"/>
          <w:b/>
          <w:color w:val="525252" w:themeColor="accent3" w:themeShade="80"/>
          <w:sz w:val="24"/>
          <w:szCs w:val="24"/>
        </w:rPr>
      </w:pPr>
      <w:r w:rsidRPr="00C72B88">
        <w:rPr>
          <w:rFonts w:ascii="Arial" w:hAnsi="Arial" w:cs="Arial"/>
          <w:b/>
          <w:color w:val="525252" w:themeColor="accent3" w:themeShade="80"/>
          <w:sz w:val="24"/>
          <w:szCs w:val="24"/>
        </w:rPr>
        <w:t>Последняя перепись населения зафиксировала в России 54,6 млн частных домохозяйств. С этим словом мы еще встретимся в переписных листах предстоящей Всероссийской переписи населения. В преддверии Дня России Медиаофис ВПН-2020 продолжает знакомить с главными цифрами страны. Рассказываем о российских домохозяйствах и о том, почему важно знать, сколько их и какие они.</w:t>
      </w:r>
    </w:p>
    <w:p w14:paraId="4DA6A012"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 данным ООН, средний размер домохозяйства в разных странах мира составляет от 2 до 8 человек. Средний размер домохозяйства в России, по данным переписи 2010 года, составлял 2,6 человека и мало отличался от размеров домохозяйств в развитых странах: в США (2,6) и в среднем по Европейскому союзу (2,4). Интересно, что на протяжении всех переписей населения во времена СССР единицей наблюдения являлась семья — общность совместно проживающих людей, связанных родством, свойством, общим бюджетом. В связи с изменением жилищных условий населения, родственных связей проживающих совместно людей начиная с Всероссийской переписи населения 2002 года в качестве единицы наблюдения выбрано домохозяйство.</w:t>
      </w:r>
    </w:p>
    <w:p w14:paraId="0C57B7FF"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Под домохозяйством в статистике понимается группа людей, проживающих в одном жилом помещении, совместно обеспечивающих себя пищей и всем необходимым для жизни, полностью или частично объединяющих для этого свои средства. В отличие от семьи частное домохозяйство может включать не родственников и состоять из одного человека. Статистики учитывают также коллективные домохозяйства (казармы, дома престарелых, монастыри и пр.) и домохозяйства бездомных.</w:t>
      </w:r>
    </w:p>
    <w:p w14:paraId="1C3A62DE"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В данных о домохозяйствах отражаются все важнейшие демографические процессы: рождаемость, смертность, брачность, разводимость, миграции и др.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w:t>
      </w:r>
    </w:p>
    <w:p w14:paraId="06EF9F17"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Среди субъектов Российской Федерации самый высокий средний размер домохозяйства отмечается в республиках Северо-Кавказского федерального округа (от 6,0 человека в Республике Ингушетия до 3,4 человека в Республике Северная Осетия — Алания), а также в Республике Тыва (3,4 человека). В этих регионах наблюдается высокая рождаемость и </w:t>
      </w:r>
      <w:r w:rsidRPr="00C72B88">
        <w:rPr>
          <w:rFonts w:ascii="Arial" w:hAnsi="Arial" w:cs="Arial"/>
          <w:color w:val="525252" w:themeColor="accent3" w:themeShade="80"/>
          <w:sz w:val="24"/>
          <w:szCs w:val="24"/>
        </w:rPr>
        <w:lastRenderedPageBreak/>
        <w:t>распространены домохозяйства, состоящие из нескольких супружеских пар и (или) нескольких поколений родственников.</w:t>
      </w:r>
    </w:p>
    <w:p w14:paraId="31B6F0ED"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Самые низкие средние размеры домохозяйства — в Магаданской области (2,2 человека), а также в Ивановской, Смоленской, Ярославской, Мурманской, Новгородской, Псковской областях, Республике Карелия, Камчатском крае и Чукотском автономном округе (2,3 человека). </w:t>
      </w:r>
    </w:p>
    <w:p w14:paraId="52457715" w14:textId="77777777"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Как правило, домохозяйство образует одна супружеская пара с детьми или без них, с родственниками или без. Такой состав характерен для 65,9% российских домохозяйств, состоящих из двух и более человек. Кроме того, 13,8% приходится на долю домохозяйств одиноких матерей с детьми; 1,7% —  отцов с детьми; еще 5,6% составляют домохозяйства родителей-одиночек с родственниками и не родственниками; 3,3% — домохозяйства из двух и более супружеских пар с детьми и без детей, с прочими родственниками или не родственниками или без них. Прочие домохозяйства составляют 9,7% (как правило, бабушки с внуками, братья и (или) сестры, студенты, снимающие совместно жилье и частично объединяющие денежные средства для общего ведения хозяйства).</w:t>
      </w:r>
    </w:p>
    <w:p w14:paraId="4DF6494E" w14:textId="0E112CC1" w:rsidR="00C72B88" w:rsidRPr="00C72B88"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 xml:space="preserve">Знание числа, размеров и структуры домохозяйств дает важную информацию для принятия решений в социальной сфере, в том числе для прогнозирования потребностей в социальной поддержке, оценке нагрузки на социальные институты. </w:t>
      </w:r>
    </w:p>
    <w:p w14:paraId="53825263" w14:textId="002E5F78" w:rsidR="0004092A" w:rsidRDefault="00C72B88" w:rsidP="00C72B88">
      <w:pPr>
        <w:ind w:firstLine="708"/>
        <w:jc w:val="both"/>
        <w:rPr>
          <w:rFonts w:ascii="Arial" w:hAnsi="Arial" w:cs="Arial"/>
          <w:color w:val="525252" w:themeColor="accent3" w:themeShade="80"/>
          <w:sz w:val="24"/>
          <w:szCs w:val="24"/>
        </w:rPr>
      </w:pPr>
      <w:r w:rsidRPr="00C72B88">
        <w:rPr>
          <w:rFonts w:ascii="Arial" w:hAnsi="Arial" w:cs="Arial"/>
          <w:color w:val="525252" w:themeColor="accent3" w:themeShade="80"/>
          <w:sz w:val="24"/>
          <w:szCs w:val="24"/>
        </w:rPr>
        <w:t>Актуализированные данные о числе и структуре российских домохозяйств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w:t>
      </w:r>
      <w:r>
        <w:rPr>
          <w:rFonts w:ascii="Arial" w:hAnsi="Arial" w:cs="Arial"/>
          <w:color w:val="525252" w:themeColor="accent3" w:themeShade="80"/>
          <w:sz w:val="24"/>
          <w:szCs w:val="24"/>
        </w:rPr>
        <w:t>ением перенести ее на 2021 год.</w:t>
      </w:r>
    </w:p>
    <w:p w14:paraId="43EE9765" w14:textId="77777777" w:rsidR="00C72B88" w:rsidRDefault="00C72B88" w:rsidP="00C72B88">
      <w:pPr>
        <w:ind w:firstLine="708"/>
        <w:jc w:val="both"/>
        <w:rPr>
          <w:rFonts w:ascii="Arial" w:hAnsi="Arial" w:cs="Arial"/>
          <w:color w:val="525252" w:themeColor="accent3" w:themeShade="80"/>
          <w:sz w:val="24"/>
          <w:szCs w:val="24"/>
        </w:rPr>
      </w:pPr>
    </w:p>
    <w:p w14:paraId="3332D723" w14:textId="77777777" w:rsidR="00C72B88" w:rsidRDefault="00C72B88" w:rsidP="00C72B88">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407436C7" w14:textId="77777777" w:rsidR="00C72B88" w:rsidRPr="00B82EFA" w:rsidRDefault="00C72B88"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lastRenderedPageBreak/>
        <w:t>Медиаофис ВПН-2020</w:t>
      </w:r>
    </w:p>
    <w:p w14:paraId="6FB4B250" w14:textId="77777777" w:rsidR="004E096C" w:rsidRPr="0002467F" w:rsidRDefault="00DD76F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D76F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DD76F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D76F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D76F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D76F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D76F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B4A7B" w14:textId="77777777" w:rsidR="00DD76F2" w:rsidRDefault="00DD76F2" w:rsidP="00A02726">
      <w:pPr>
        <w:spacing w:after="0" w:line="240" w:lineRule="auto"/>
      </w:pPr>
      <w:r>
        <w:separator/>
      </w:r>
    </w:p>
  </w:endnote>
  <w:endnote w:type="continuationSeparator" w:id="0">
    <w:p w14:paraId="72E7EB23" w14:textId="77777777" w:rsidR="00DD76F2" w:rsidRDefault="00DD76F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72779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B492C" w14:textId="77777777" w:rsidR="00DD76F2" w:rsidRDefault="00DD76F2" w:rsidP="00A02726">
      <w:pPr>
        <w:spacing w:after="0" w:line="240" w:lineRule="auto"/>
      </w:pPr>
      <w:r>
        <w:separator/>
      </w:r>
    </w:p>
  </w:footnote>
  <w:footnote w:type="continuationSeparator" w:id="0">
    <w:p w14:paraId="3053839C" w14:textId="77777777" w:rsidR="00DD76F2" w:rsidRDefault="00DD76F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D76F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D76F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D76F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C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92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5C0C"/>
    <w:rsid w:val="000F6F7A"/>
    <w:rsid w:val="000F6FF9"/>
    <w:rsid w:val="001010A4"/>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1E94"/>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994"/>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17FCF"/>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372"/>
    <w:rsid w:val="00363ECA"/>
    <w:rsid w:val="003643CD"/>
    <w:rsid w:val="0036587C"/>
    <w:rsid w:val="0037240A"/>
    <w:rsid w:val="00373DD4"/>
    <w:rsid w:val="00374C2E"/>
    <w:rsid w:val="00376E83"/>
    <w:rsid w:val="00387584"/>
    <w:rsid w:val="00393266"/>
    <w:rsid w:val="00393B7E"/>
    <w:rsid w:val="003955B5"/>
    <w:rsid w:val="0039699D"/>
    <w:rsid w:val="00397E1A"/>
    <w:rsid w:val="003A1BEB"/>
    <w:rsid w:val="003A1F37"/>
    <w:rsid w:val="003A33C6"/>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87DAC"/>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36D"/>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61E0"/>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08DB"/>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2B59"/>
    <w:rsid w:val="005D434E"/>
    <w:rsid w:val="005D480B"/>
    <w:rsid w:val="005D7097"/>
    <w:rsid w:val="005D76D3"/>
    <w:rsid w:val="005E003F"/>
    <w:rsid w:val="005E0845"/>
    <w:rsid w:val="005E0AD9"/>
    <w:rsid w:val="005E3894"/>
    <w:rsid w:val="005E51B8"/>
    <w:rsid w:val="005E5719"/>
    <w:rsid w:val="005E7109"/>
    <w:rsid w:val="005E742E"/>
    <w:rsid w:val="005F1E78"/>
    <w:rsid w:val="005F3440"/>
    <w:rsid w:val="005F4276"/>
    <w:rsid w:val="005F4737"/>
    <w:rsid w:val="005F674D"/>
    <w:rsid w:val="005F705B"/>
    <w:rsid w:val="005F78D1"/>
    <w:rsid w:val="005F7C29"/>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0FA8"/>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67154"/>
    <w:rsid w:val="00673757"/>
    <w:rsid w:val="00674AAC"/>
    <w:rsid w:val="00674BE6"/>
    <w:rsid w:val="0067653C"/>
    <w:rsid w:val="00677C48"/>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C7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27798"/>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56C8D"/>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7F6C97"/>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64BDE"/>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2B9"/>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102F"/>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0C78"/>
    <w:rsid w:val="009F3D10"/>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90E"/>
    <w:rsid w:val="00A67C9A"/>
    <w:rsid w:val="00A7003F"/>
    <w:rsid w:val="00A72AE0"/>
    <w:rsid w:val="00A80642"/>
    <w:rsid w:val="00A823B3"/>
    <w:rsid w:val="00A83B9A"/>
    <w:rsid w:val="00A84B7C"/>
    <w:rsid w:val="00A85EAE"/>
    <w:rsid w:val="00A90AF2"/>
    <w:rsid w:val="00A911D8"/>
    <w:rsid w:val="00A931CC"/>
    <w:rsid w:val="00A93D50"/>
    <w:rsid w:val="00A94123"/>
    <w:rsid w:val="00A94FE2"/>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245"/>
    <w:rsid w:val="00B50A35"/>
    <w:rsid w:val="00B517C7"/>
    <w:rsid w:val="00B53DAB"/>
    <w:rsid w:val="00B57882"/>
    <w:rsid w:val="00B578EF"/>
    <w:rsid w:val="00B6164B"/>
    <w:rsid w:val="00B66894"/>
    <w:rsid w:val="00B66DB5"/>
    <w:rsid w:val="00B74C0A"/>
    <w:rsid w:val="00B77ACD"/>
    <w:rsid w:val="00B80983"/>
    <w:rsid w:val="00B82EFA"/>
    <w:rsid w:val="00B8455D"/>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D7D84"/>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55940"/>
    <w:rsid w:val="00C677F9"/>
    <w:rsid w:val="00C6797E"/>
    <w:rsid w:val="00C712D1"/>
    <w:rsid w:val="00C71F8B"/>
    <w:rsid w:val="00C72B88"/>
    <w:rsid w:val="00C72C80"/>
    <w:rsid w:val="00C73285"/>
    <w:rsid w:val="00C73579"/>
    <w:rsid w:val="00C735C1"/>
    <w:rsid w:val="00C76483"/>
    <w:rsid w:val="00C7779E"/>
    <w:rsid w:val="00C80136"/>
    <w:rsid w:val="00C8111C"/>
    <w:rsid w:val="00C91231"/>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3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D76F2"/>
    <w:rsid w:val="00DE0983"/>
    <w:rsid w:val="00DE1282"/>
    <w:rsid w:val="00DE12C3"/>
    <w:rsid w:val="00DE2094"/>
    <w:rsid w:val="00DE453B"/>
    <w:rsid w:val="00DE488D"/>
    <w:rsid w:val="00DE4DF6"/>
    <w:rsid w:val="00DE6324"/>
    <w:rsid w:val="00DE6C3E"/>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0E"/>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27FCD"/>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EC1E-FD07-468B-9282-FBE9092A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2020-06-17T13:46:00Z</dcterms:created>
  <dcterms:modified xsi:type="dcterms:W3CDTF">2020-06-17T13:46:00Z</dcterms:modified>
</cp:coreProperties>
</file>