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86" w:rsidRDefault="00AE3E86" w:rsidP="00AE3E8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727F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F46618" w:rsidRPr="0066727F" w:rsidRDefault="00F46618" w:rsidP="00AE3E8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E3E86" w:rsidRPr="0066727F" w:rsidRDefault="00AE3E86" w:rsidP="00AE3E86">
      <w:pPr>
        <w:spacing w:after="0" w:line="240" w:lineRule="exact"/>
        <w:jc w:val="center"/>
        <w:rPr>
          <w:b/>
          <w:bCs/>
          <w:sz w:val="28"/>
          <w:szCs w:val="28"/>
        </w:rPr>
      </w:pPr>
      <w:r w:rsidRPr="0066727F">
        <w:rPr>
          <w:rFonts w:ascii="Times New Roman" w:hAnsi="Times New Roman"/>
          <w:b/>
          <w:sz w:val="28"/>
          <w:szCs w:val="28"/>
        </w:rPr>
        <w:t>о водоснабжении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Качалинского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Иловлинского</w:t>
      </w:r>
      <w:proofErr w:type="spellEnd"/>
      <w:r w:rsidRPr="009F4A0A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F4A0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F4A0A">
        <w:rPr>
          <w:rFonts w:ascii="Times New Roman" w:hAnsi="Times New Roman"/>
          <w:b/>
          <w:sz w:val="28"/>
          <w:szCs w:val="28"/>
        </w:rPr>
        <w:t xml:space="preserve"> </w:t>
      </w:r>
      <w:r w:rsidRPr="0066727F">
        <w:rPr>
          <w:rFonts w:ascii="Times New Roman" w:hAnsi="Times New Roman"/>
          <w:b/>
          <w:sz w:val="28"/>
          <w:szCs w:val="28"/>
        </w:rPr>
        <w:t>Волгоградской области"</w:t>
      </w:r>
      <w:r w:rsidRPr="0066727F">
        <w:rPr>
          <w:b/>
          <w:bCs/>
          <w:sz w:val="28"/>
          <w:szCs w:val="28"/>
        </w:rPr>
        <w:t xml:space="preserve"> </w:t>
      </w:r>
    </w:p>
    <w:p w:rsidR="0005683E" w:rsidRDefault="0005683E"/>
    <w:p w:rsidR="00AE3E86" w:rsidRDefault="00AE3E86" w:rsidP="00AE3E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64D2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64D2">
        <w:rPr>
          <w:rFonts w:ascii="Times New Roman" w:hAnsi="Times New Roman"/>
          <w:sz w:val="28"/>
          <w:szCs w:val="28"/>
        </w:rPr>
        <w:t>муниципального района вход</w:t>
      </w:r>
      <w:r>
        <w:rPr>
          <w:rFonts w:ascii="Times New Roman" w:hAnsi="Times New Roman"/>
          <w:sz w:val="28"/>
          <w:szCs w:val="28"/>
        </w:rPr>
        <w:t xml:space="preserve">ят  населенные пункты:  станция Качалино численностью 2304 человек, станица </w:t>
      </w:r>
      <w:proofErr w:type="spellStart"/>
      <w:r>
        <w:rPr>
          <w:rFonts w:ascii="Times New Roman" w:hAnsi="Times New Roman"/>
          <w:sz w:val="28"/>
          <w:szCs w:val="28"/>
        </w:rPr>
        <w:t>Качалинская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численностью 442 человека, хутор Фастов численностью 132 человека, и х. Широков численностью 129 человек.</w:t>
      </w:r>
    </w:p>
    <w:p w:rsidR="0090072E" w:rsidRDefault="00AE3E86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17">
        <w:rPr>
          <w:rFonts w:ascii="Times New Roman" w:hAnsi="Times New Roman"/>
          <w:sz w:val="28"/>
          <w:szCs w:val="28"/>
        </w:rPr>
        <w:t xml:space="preserve">Водоснабжение </w:t>
      </w:r>
      <w:r>
        <w:rPr>
          <w:rFonts w:ascii="Times New Roman" w:hAnsi="Times New Roman"/>
          <w:sz w:val="28"/>
          <w:szCs w:val="28"/>
        </w:rPr>
        <w:t xml:space="preserve">потребителей </w:t>
      </w:r>
      <w:proofErr w:type="spellStart"/>
      <w:r>
        <w:rPr>
          <w:rFonts w:ascii="Times New Roman" w:hAnsi="Times New Roman"/>
          <w:sz w:val="28"/>
          <w:szCs w:val="28"/>
        </w:rPr>
        <w:t>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E6D17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: станция Качалино из </w:t>
      </w:r>
      <w:r w:rsidR="009007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артезианских водозаборных скважин глубинами до 160 м. центральный водопровод протяженностью 17,7км. По состоянию на 01.08.2019г.  в работе находятся </w:t>
      </w:r>
      <w:r w:rsidR="009007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скважины общей производительностью</w:t>
      </w:r>
      <w:r w:rsidR="0090072E">
        <w:rPr>
          <w:rFonts w:ascii="Times New Roman" w:hAnsi="Times New Roman"/>
          <w:sz w:val="28"/>
          <w:szCs w:val="28"/>
        </w:rPr>
        <w:t xml:space="preserve"> 107 м3/</w:t>
      </w:r>
      <w:proofErr w:type="gramStart"/>
      <w:r w:rsidR="0090072E">
        <w:rPr>
          <w:rFonts w:ascii="Times New Roman" w:hAnsi="Times New Roman"/>
          <w:sz w:val="28"/>
          <w:szCs w:val="28"/>
        </w:rPr>
        <w:t>час.,</w:t>
      </w:r>
      <w:proofErr w:type="gramEnd"/>
      <w:r w:rsidR="0090072E">
        <w:rPr>
          <w:rFonts w:ascii="Times New Roman" w:hAnsi="Times New Roman"/>
          <w:sz w:val="28"/>
          <w:szCs w:val="28"/>
        </w:rPr>
        <w:t xml:space="preserve"> одна скважина в ремонте. </w:t>
      </w:r>
    </w:p>
    <w:p w:rsidR="0090072E" w:rsidRDefault="0090072E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хуторе Фастов в работе одна скважина производительностью 10м3/час. </w:t>
      </w:r>
      <w:r w:rsidR="00796C98">
        <w:rPr>
          <w:rFonts w:ascii="Times New Roman" w:hAnsi="Times New Roman"/>
          <w:sz w:val="28"/>
          <w:szCs w:val="28"/>
        </w:rPr>
        <w:t>Протяженность сетей централизованного водопровода  3 км.</w:t>
      </w:r>
    </w:p>
    <w:p w:rsidR="00796C98" w:rsidRDefault="0090072E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хуторе Широков в работе одна скважина производительностью 10м3/час.</w:t>
      </w:r>
      <w:r w:rsidR="00796C98">
        <w:rPr>
          <w:rFonts w:ascii="Times New Roman" w:hAnsi="Times New Roman"/>
          <w:sz w:val="28"/>
          <w:szCs w:val="28"/>
        </w:rPr>
        <w:t xml:space="preserve"> Протяженность сетей централизованного водопровода  2,3 км.</w:t>
      </w:r>
    </w:p>
    <w:p w:rsidR="0041408B" w:rsidRDefault="0041408B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Гарантирующим поставщиком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является МУП «Иловлинское» расположенное на территории станции Качалино, ул. Молодежная. В соответствии с приказом комитета тарифного регулирования Волгоградской области от 26.12.2018г № 48/31 «Об установлении тарифа на питьевую воду и водоотведение МУП «</w:t>
      </w:r>
      <w:proofErr w:type="spellStart"/>
      <w:r>
        <w:rPr>
          <w:rFonts w:ascii="Times New Roman" w:hAnsi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тариф с 01.07.2019г. по 31.12.2019г.  составляет:</w:t>
      </w:r>
    </w:p>
    <w:p w:rsidR="0041408B" w:rsidRDefault="0041408B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населения                             19,55рублей за м3;</w:t>
      </w:r>
    </w:p>
    <w:p w:rsidR="0041408B" w:rsidRDefault="0041408B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бюджетных потребителей  28,20 рублей за м3;</w:t>
      </w:r>
    </w:p>
    <w:p w:rsidR="0041408B" w:rsidRDefault="0041408B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прочих потребителей          28,20 рублей за м3.</w:t>
      </w:r>
    </w:p>
    <w:p w:rsidR="00AE3E86" w:rsidRDefault="00AE3E86" w:rsidP="00AE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5F9">
        <w:rPr>
          <w:rFonts w:ascii="Times New Roman" w:hAnsi="Times New Roman"/>
          <w:sz w:val="28"/>
          <w:szCs w:val="28"/>
        </w:rPr>
        <w:t xml:space="preserve">Водоснабжение жителей в населенных пунктах, в которых отсутствует централизованное водоснабжение, осуществляется за счет </w:t>
      </w:r>
      <w:r w:rsidRPr="003B6E05">
        <w:rPr>
          <w:rFonts w:ascii="Times New Roman" w:hAnsi="Times New Roman"/>
          <w:sz w:val="28"/>
          <w:szCs w:val="28"/>
        </w:rPr>
        <w:t>частных  колодцев и частных водозаборных</w:t>
      </w:r>
      <w:r w:rsidR="00796C98">
        <w:rPr>
          <w:rFonts w:ascii="Times New Roman" w:hAnsi="Times New Roman"/>
          <w:sz w:val="28"/>
          <w:szCs w:val="28"/>
        </w:rPr>
        <w:t xml:space="preserve"> трубчатых колодцев</w:t>
      </w:r>
      <w:r w:rsidRPr="003B6E05">
        <w:rPr>
          <w:rFonts w:ascii="Times New Roman" w:hAnsi="Times New Roman"/>
          <w:sz w:val="28"/>
          <w:szCs w:val="28"/>
        </w:rPr>
        <w:t xml:space="preserve">. </w:t>
      </w:r>
    </w:p>
    <w:p w:rsidR="00AE3E86" w:rsidRPr="00DC5EAC" w:rsidRDefault="00796C98" w:rsidP="00AE3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C5EAC">
        <w:rPr>
          <w:rFonts w:ascii="Times New Roman" w:hAnsi="Times New Roman" w:cs="Times New Roman"/>
          <w:sz w:val="28"/>
          <w:szCs w:val="28"/>
        </w:rPr>
        <w:t>Питьевая вода, предназначенная для потребления, подаваемая потребителям централизованными и нецентрализованными системами питьевого водоснабжения, домовыми распределительными системами, автономными системами питьевого водоснабжения должны соответствовать нормативам безопасности в соответствии с действующим законодательством.</w:t>
      </w:r>
    </w:p>
    <w:p w:rsidR="00796C98" w:rsidRPr="00DC5EAC" w:rsidRDefault="00796C98" w:rsidP="00DC5EAC">
      <w:pPr>
        <w:pStyle w:val="formattext"/>
        <w:jc w:val="center"/>
        <w:rPr>
          <w:sz w:val="28"/>
          <w:szCs w:val="28"/>
        </w:rPr>
      </w:pPr>
      <w:r w:rsidRPr="00DC5EAC">
        <w:rPr>
          <w:b/>
          <w:bCs/>
          <w:sz w:val="28"/>
          <w:szCs w:val="28"/>
        </w:rPr>
        <w:t>Нормативы безопасности питьевой воды по безопасности по обобщенным показателям</w:t>
      </w:r>
    </w:p>
    <w:p w:rsidR="00796C98" w:rsidRPr="00DC5EAC" w:rsidRDefault="00796C98" w:rsidP="00796C98">
      <w:pPr>
        <w:pStyle w:val="formattext"/>
      </w:pPr>
      <w:r>
        <w:br/>
        <w:t xml:space="preserve">1. </w:t>
      </w:r>
      <w:r w:rsidRPr="00DC5EAC">
        <w:t xml:space="preserve">Водородный показатель - в пределах 6-9 единиц рН </w:t>
      </w:r>
      <w:r w:rsidRPr="00DC5EAC">
        <w:br/>
      </w:r>
      <w:r w:rsidRPr="00DC5EAC">
        <w:lastRenderedPageBreak/>
        <w:br/>
        <w:t xml:space="preserve">2. Жесткость общая - не более 7,0 (10)(1)) °Ж </w:t>
      </w:r>
      <w:r w:rsidRPr="00DC5EAC">
        <w:br/>
      </w:r>
      <w:r w:rsidRPr="00DC5EAC">
        <w:br/>
        <w:t xml:space="preserve">3. Окисляемость </w:t>
      </w:r>
      <w:proofErr w:type="spellStart"/>
      <w:r w:rsidRPr="00DC5EAC">
        <w:t>перманганатная</w:t>
      </w:r>
      <w:proofErr w:type="spellEnd"/>
      <w:r w:rsidRPr="00DC5EAC">
        <w:t xml:space="preserve"> - не более 5,0 мг/л </w:t>
      </w:r>
      <w:r w:rsidRPr="00DC5EAC">
        <w:br/>
      </w:r>
      <w:r w:rsidRPr="00DC5EAC">
        <w:br/>
        <w:t xml:space="preserve">4. Запах - не более 2 баллов </w:t>
      </w:r>
      <w:r w:rsidRPr="00DC5EAC">
        <w:br/>
      </w:r>
      <w:r w:rsidRPr="00DC5EAC">
        <w:br/>
        <w:t xml:space="preserve">5. Привкус - не более 2 баллов </w:t>
      </w:r>
      <w:r w:rsidRPr="00DC5EAC">
        <w:br/>
      </w:r>
      <w:r w:rsidRPr="00DC5EAC">
        <w:br/>
        <w:t xml:space="preserve">6. Цветность - не более 20 (35)(1)) градусов </w:t>
      </w:r>
      <w:r w:rsidRPr="00DC5EAC">
        <w:br/>
      </w:r>
      <w:r w:rsidRPr="00DC5EAC">
        <w:br/>
        <w:t xml:space="preserve">7. Мутность - не более 2,6 (3,5)(1)) единиц мутности </w:t>
      </w:r>
    </w:p>
    <w:p w:rsidR="00796C98" w:rsidRDefault="00796C98" w:rsidP="00796C98">
      <w:pPr>
        <w:pStyle w:val="formattext"/>
      </w:pPr>
      <w:r w:rsidRPr="00DC5EAC">
        <w:t>Общий органический углерод - 5 мг/л</w:t>
      </w:r>
    </w:p>
    <w:p w:rsidR="00DC5EAC" w:rsidRPr="00DC5EAC" w:rsidRDefault="00DC5EAC" w:rsidP="00DC5EA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C5EA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DC5E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5EAC">
        <w:rPr>
          <w:rFonts w:ascii="Times New Roman" w:hAnsi="Times New Roman" w:cs="Times New Roman"/>
          <w:sz w:val="28"/>
          <w:szCs w:val="28"/>
        </w:rPr>
        <w:t xml:space="preserve"> качество питьевой воды, подаваемой системой водоснабжения, должно соответствовать требованиям  Санитарных правил.  В рамках проведенных </w:t>
      </w:r>
      <w:proofErr w:type="gramStart"/>
      <w:r w:rsidRPr="00DC5EAC">
        <w:rPr>
          <w:rFonts w:ascii="Times New Roman" w:hAnsi="Times New Roman" w:cs="Times New Roman"/>
          <w:sz w:val="28"/>
          <w:szCs w:val="28"/>
        </w:rPr>
        <w:t>проверок  2018</w:t>
      </w:r>
      <w:proofErr w:type="gramEnd"/>
      <w:r w:rsidRPr="00DC5EAC">
        <w:rPr>
          <w:rFonts w:ascii="Times New Roman" w:hAnsi="Times New Roman" w:cs="Times New Roman"/>
          <w:sz w:val="28"/>
          <w:szCs w:val="28"/>
        </w:rPr>
        <w:t xml:space="preserve"> году качество воды подаваемой на станции Качалино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1408B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08B">
        <w:rPr>
          <w:rFonts w:ascii="Times New Roman" w:hAnsi="Times New Roman" w:cs="Times New Roman"/>
          <w:sz w:val="28"/>
          <w:szCs w:val="28"/>
        </w:rPr>
        <w:t>общей жесткости</w:t>
      </w:r>
      <w:r w:rsidRPr="00DC5EAC">
        <w:rPr>
          <w:rFonts w:ascii="Times New Roman" w:hAnsi="Times New Roman" w:cs="Times New Roman"/>
          <w:sz w:val="28"/>
          <w:szCs w:val="28"/>
        </w:rPr>
        <w:t xml:space="preserve"> завышены</w:t>
      </w:r>
      <w:r w:rsidR="00DE42C0">
        <w:rPr>
          <w:rFonts w:ascii="Times New Roman" w:hAnsi="Times New Roman" w:cs="Times New Roman"/>
          <w:sz w:val="28"/>
          <w:szCs w:val="28"/>
        </w:rPr>
        <w:t xml:space="preserve">*, в связи с чем принято решение о подвозе питьевой воды автотранспортными средствами. В данное время автоцистерна приобретена, поданы документы в комитет тарифного регулирования на утверждение тарифа привозной воды. </w:t>
      </w:r>
    </w:p>
    <w:p w:rsidR="00DC5EAC" w:rsidRDefault="00DE42C0" w:rsidP="00DC5EAC">
      <w:pPr>
        <w:spacing w:after="150" w:line="240" w:lineRule="auto"/>
      </w:pPr>
      <w:r>
        <w:t xml:space="preserve"> *</w:t>
      </w:r>
      <w:r w:rsidR="00DC5EAC">
        <w:t xml:space="preserve"> </w:t>
      </w:r>
      <w:proofErr w:type="gramStart"/>
      <w:r w:rsidR="00DC5EAC">
        <w:t>В</w:t>
      </w:r>
      <w:proofErr w:type="gramEnd"/>
      <w:r w:rsidR="00DC5EAC">
        <w:t xml:space="preserve">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</w:r>
    </w:p>
    <w:p w:rsidR="00DC5EAC" w:rsidRDefault="00DE42C0" w:rsidP="00DE42C0">
      <w:pPr>
        <w:pStyle w:val="formattext"/>
        <w:jc w:val="both"/>
        <w:rPr>
          <w:sz w:val="28"/>
          <w:szCs w:val="28"/>
        </w:rPr>
      </w:pPr>
      <w:r>
        <w:t xml:space="preserve">   </w:t>
      </w:r>
      <w:r w:rsidRPr="00DE42C0">
        <w:rPr>
          <w:sz w:val="28"/>
          <w:szCs w:val="28"/>
        </w:rPr>
        <w:t>Наряду с принятыми мерами ведется  подача документов для вхождения в Программу Волгоградской области «Чистая вода».  При финансировании  из бюджета Волгоградской области будут осуществляться мероприятия по реконструкции скважин и централизованных сетей водопровода, а так же установка оборудования для доочистки воды из скважин. Ориентировочная стоимость мероприятий 79 млн. рублей.</w:t>
      </w:r>
    </w:p>
    <w:p w:rsidR="0005683E" w:rsidRDefault="0005683E" w:rsidP="00DE42C0">
      <w:pPr>
        <w:pStyle w:val="formattext"/>
        <w:jc w:val="both"/>
        <w:rPr>
          <w:sz w:val="28"/>
          <w:szCs w:val="28"/>
        </w:rPr>
      </w:pPr>
    </w:p>
    <w:p w:rsidR="0005683E" w:rsidRDefault="0005683E" w:rsidP="00DE42C0">
      <w:pPr>
        <w:pStyle w:val="formattext"/>
        <w:jc w:val="both"/>
        <w:rPr>
          <w:sz w:val="28"/>
          <w:szCs w:val="28"/>
        </w:rPr>
      </w:pPr>
    </w:p>
    <w:p w:rsidR="0005683E" w:rsidRPr="00DE42C0" w:rsidRDefault="0005683E" w:rsidP="00DE42C0">
      <w:pPr>
        <w:pStyle w:val="formattext"/>
        <w:jc w:val="both"/>
        <w:rPr>
          <w:sz w:val="28"/>
          <w:szCs w:val="28"/>
        </w:rPr>
      </w:pPr>
    </w:p>
    <w:p w:rsidR="00796C98" w:rsidRDefault="00796C98" w:rsidP="00AE3E86">
      <w:pPr>
        <w:jc w:val="both"/>
        <w:rPr>
          <w:rFonts w:ascii="Times New Roman" w:hAnsi="Times New Roman"/>
          <w:sz w:val="28"/>
          <w:szCs w:val="28"/>
        </w:rPr>
      </w:pPr>
    </w:p>
    <w:p w:rsidR="00AE3E86" w:rsidRDefault="00AE3E86"/>
    <w:sectPr w:rsidR="00AE3E86" w:rsidSect="00F4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6"/>
    <w:rsid w:val="0005683E"/>
    <w:rsid w:val="000E5358"/>
    <w:rsid w:val="0041408B"/>
    <w:rsid w:val="00796C98"/>
    <w:rsid w:val="0090072E"/>
    <w:rsid w:val="00AE3E86"/>
    <w:rsid w:val="00DC5EAC"/>
    <w:rsid w:val="00DE42C0"/>
    <w:rsid w:val="00F413CF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9D6B-5325-458B-AE4A-54A1FB8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Басов</dc:creator>
  <cp:lastModifiedBy>Евсиков Андрей</cp:lastModifiedBy>
  <cp:revision>2</cp:revision>
  <cp:lastPrinted>2019-09-06T04:11:00Z</cp:lastPrinted>
  <dcterms:created xsi:type="dcterms:W3CDTF">2019-09-06T06:33:00Z</dcterms:created>
  <dcterms:modified xsi:type="dcterms:W3CDTF">2019-09-06T06:33:00Z</dcterms:modified>
</cp:coreProperties>
</file>