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82B2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80E" w:rsidRPr="0003680E" w:rsidRDefault="0003680E" w:rsidP="000368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68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РОСРЕЕСТР: ДОЛЯ ЭЛЕКТРОННЫХ УСЛУГ ПО РЕГИСТРАЦИИ ПРАВ И КАДАСТРОВОМУ УЧЁТУ ЗА 9 МЕСЯЦЕВ 2019 Г. БОЛЕЕ ЧЕМ НА ЧЕТВЕРТЬ ПРЕВЫСИЛА ЦЕЛЕВОЕ ЗНАЧЕНИЕ</w:t>
      </w:r>
    </w:p>
    <w:p w:rsidR="0003680E" w:rsidRDefault="0003680E" w:rsidP="000368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80E" w:rsidRPr="0003680E" w:rsidRDefault="0003680E" w:rsidP="000368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80E">
        <w:rPr>
          <w:rFonts w:ascii="Times New Roman" w:eastAsia="Times New Roman" w:hAnsi="Times New Roman"/>
          <w:bCs/>
          <w:sz w:val="28"/>
          <w:szCs w:val="28"/>
          <w:lang w:eastAsia="ru-RU"/>
        </w:rPr>
        <w:t>Доля услуг по регистрации прав и кадастровому учёту, оказываемых в электронном виде (посредством информационно-телекоммуникационных сетей, в том числе межведомственного электронного взаимодействия), за 9 месяцев 2019 г. составила 95,7% (в 2018 г. – 94,46%). Целевое значение данного показателя на 2019 г., предусмотренное федеральной целевой программой «Развитие единой государственной системы регистрации прав и кадастрового учета (2014-2020 годы)», составляет 70%.</w:t>
      </w:r>
    </w:p>
    <w:p w:rsidR="0003680E" w:rsidRPr="0003680E" w:rsidRDefault="0003680E" w:rsidP="000368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80E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Министра экономического развития Российской Федерации – руководитель Росреестра Виктория Абрамченко:</w:t>
      </w:r>
    </w:p>
    <w:p w:rsidR="0003680E" w:rsidRPr="0003680E" w:rsidRDefault="0003680E" w:rsidP="000368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80E">
        <w:rPr>
          <w:rFonts w:ascii="Times New Roman" w:eastAsia="Times New Roman" w:hAnsi="Times New Roman"/>
          <w:bCs/>
          <w:sz w:val="28"/>
          <w:szCs w:val="28"/>
          <w:lang w:eastAsia="ru-RU"/>
        </w:rPr>
        <w:t>– 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в электронном виде. О росте востребованности таких услуг и сервисов Росреестра, доходы от которых в полном объеме поступают в федеральный бюджет, говорит и динамика соответствующих поступлений. За 9 месяцев 2019 г. всего поступило 16,2 млрд рублей, что на 7% больше показателя аналогичного периода прошлого года.</w:t>
      </w:r>
    </w:p>
    <w:p w:rsidR="0003680E" w:rsidRPr="0003680E" w:rsidRDefault="0003680E" w:rsidP="000368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80E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Справочно: Всего по результатам деятельности Росреестра за 9 месяцев 2019 г. в бюджеты бюджетной системы РФ перечислено доходов порядка 27,9 млрд рублей. В бюджеты субъектов РФ поступило 10,1 млрд рублей, в местные бюджеты поступило 1,6 млрд рублей. Основными источниками доходов, администрируемых Росреестром,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Росреестра.</w:t>
      </w:r>
    </w:p>
    <w:p w:rsidR="0003680E" w:rsidRPr="0003680E" w:rsidRDefault="0003680E" w:rsidP="000368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03680E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03680E" w:rsidRDefault="0003680E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Источник: официальный сайт Росреестра.</w:t>
      </w: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3680E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82B27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E955-C5B6-4281-96E4-2BDEBD6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18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141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745066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2019-12-15T06:13:00Z</dcterms:created>
  <dcterms:modified xsi:type="dcterms:W3CDTF">2019-12-15T06:13:00Z</dcterms:modified>
</cp:coreProperties>
</file>