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065B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166">
        <w:rPr>
          <w:rFonts w:ascii="Times New Roman" w:hAnsi="Times New Roman"/>
          <w:b/>
          <w:sz w:val="28"/>
          <w:szCs w:val="28"/>
        </w:rPr>
        <w:t>Как получить документы государственного фонда данных, полученных в резуль</w:t>
      </w:r>
      <w:r>
        <w:rPr>
          <w:rFonts w:ascii="Times New Roman" w:hAnsi="Times New Roman"/>
          <w:b/>
          <w:sz w:val="28"/>
          <w:szCs w:val="28"/>
        </w:rPr>
        <w:t>тате проведения землеустройства</w:t>
      </w:r>
    </w:p>
    <w:p w:rsidR="00BD2166" w:rsidRPr="00E16B06" w:rsidRDefault="00BD2166" w:rsidP="00BD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В государственном фонде данных, полученных в результате проведения землеустройства (ГФДЗ) Управления </w:t>
      </w:r>
      <w:r w:rsidR="00E16B06">
        <w:rPr>
          <w:rFonts w:ascii="Times New Roman" w:hAnsi="Times New Roman"/>
          <w:sz w:val="26"/>
          <w:szCs w:val="26"/>
        </w:rPr>
        <w:t>Росреестра</w:t>
      </w:r>
      <w:r w:rsidRPr="00BD2166">
        <w:rPr>
          <w:rFonts w:ascii="Times New Roman" w:hAnsi="Times New Roman"/>
          <w:sz w:val="26"/>
          <w:szCs w:val="26"/>
        </w:rPr>
        <w:t xml:space="preserve"> по Волгоградской области  находится на хранении более 315 тыс. единиц землеустроительной документации.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>Оказание государственной услуги по предоставлению в пользование заинтересованным лицам документов ГФДЗ и информации о документах ГФДЗ осуществляется в рамках исполнения административного регламента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РФ от 14.11.2006 № 376.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Документы ГФДЗ хранятся в соответствующих территориальных отделах Управления по месту расположения земельных участков. Адреса и телефоны размещены </w:t>
      </w:r>
      <w:r w:rsidR="00E16B06">
        <w:rPr>
          <w:rFonts w:ascii="Times New Roman" w:hAnsi="Times New Roman"/>
          <w:sz w:val="26"/>
          <w:szCs w:val="26"/>
        </w:rPr>
        <w:t>в региональном блоке</w:t>
      </w:r>
      <w:r w:rsidRPr="00BD2166">
        <w:rPr>
          <w:rFonts w:ascii="Times New Roman" w:hAnsi="Times New Roman"/>
          <w:sz w:val="26"/>
          <w:szCs w:val="26"/>
        </w:rPr>
        <w:t xml:space="preserve"> Управления </w:t>
      </w:r>
      <w:r w:rsidR="00E16B06">
        <w:rPr>
          <w:rFonts w:ascii="Times New Roman" w:hAnsi="Times New Roman"/>
          <w:sz w:val="26"/>
          <w:szCs w:val="26"/>
        </w:rPr>
        <w:t>на сайте</w:t>
      </w:r>
      <w:r w:rsidRPr="00BD2166">
        <w:rPr>
          <w:rFonts w:ascii="Times New Roman" w:hAnsi="Times New Roman"/>
          <w:sz w:val="26"/>
          <w:szCs w:val="26"/>
        </w:rPr>
        <w:t xml:space="preserve"> Росреестра.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>Для получения документов ГФДЗ заинтересованные лица представляют в Управление или соответствующий территориальный отдел заявление о предоставлении в пользование документов ГФДЗ</w:t>
      </w:r>
      <w:r w:rsidR="00E16B06" w:rsidRPr="00E16B06">
        <w:rPr>
          <w:rFonts w:ascii="Times New Roman" w:hAnsi="Times New Roman"/>
          <w:sz w:val="26"/>
          <w:szCs w:val="26"/>
        </w:rPr>
        <w:t xml:space="preserve"> </w:t>
      </w:r>
      <w:r w:rsidR="00E16B06" w:rsidRPr="00BD2166">
        <w:rPr>
          <w:rFonts w:ascii="Times New Roman" w:hAnsi="Times New Roman"/>
          <w:sz w:val="26"/>
          <w:szCs w:val="26"/>
        </w:rPr>
        <w:t>и соответствующие документы</w:t>
      </w:r>
      <w:r w:rsidR="00E16B06">
        <w:rPr>
          <w:rFonts w:ascii="Times New Roman" w:hAnsi="Times New Roman"/>
          <w:sz w:val="26"/>
          <w:szCs w:val="26"/>
        </w:rPr>
        <w:t>.</w:t>
      </w:r>
      <w:r w:rsidRPr="00BD2166">
        <w:rPr>
          <w:rFonts w:ascii="Times New Roman" w:hAnsi="Times New Roman"/>
          <w:sz w:val="26"/>
          <w:szCs w:val="26"/>
        </w:rPr>
        <w:t xml:space="preserve"> </w:t>
      </w:r>
      <w:r w:rsidR="00E16B06">
        <w:rPr>
          <w:rFonts w:ascii="Times New Roman" w:hAnsi="Times New Roman"/>
          <w:sz w:val="26"/>
          <w:szCs w:val="26"/>
        </w:rPr>
        <w:t>Ф</w:t>
      </w:r>
      <w:r w:rsidRPr="00BD2166">
        <w:rPr>
          <w:rFonts w:ascii="Times New Roman" w:hAnsi="Times New Roman"/>
          <w:sz w:val="26"/>
          <w:szCs w:val="26"/>
        </w:rPr>
        <w:t xml:space="preserve">орма </w:t>
      </w:r>
      <w:r w:rsidR="00E16B06">
        <w:rPr>
          <w:rFonts w:ascii="Times New Roman" w:hAnsi="Times New Roman"/>
          <w:sz w:val="26"/>
          <w:szCs w:val="26"/>
        </w:rPr>
        <w:t>заявления</w:t>
      </w:r>
      <w:r w:rsidRPr="00BD2166">
        <w:rPr>
          <w:rFonts w:ascii="Times New Roman" w:hAnsi="Times New Roman"/>
          <w:sz w:val="26"/>
          <w:szCs w:val="26"/>
        </w:rPr>
        <w:t xml:space="preserve"> утверждена Административным регламентом (приложение 3).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>Информация, содержащаяся в ГФДЗ,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по запросу заинтересованных лиц.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Документы ГФДЗ, носящие открытый общедоступный характер, предоставляются всем заинтересованным лицам.  Оригиналы документов ГФДЗ предоставляются заинтересованным лицам без права их выноса из помещений архивохранилищ. Выписки и выкопировки из документов ГФДЗ  производятся пользователями самостоятельно.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Для получения документов ГФДЗ, отнесенных к категории ограниченного доступа, дополнительно к заявлению заинтересованные лица прилагают документы, указанные в пункте 2.1.3.4 Административного регламента.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D2166">
        <w:rPr>
          <w:rFonts w:ascii="Times New Roman" w:hAnsi="Times New Roman"/>
          <w:sz w:val="26"/>
          <w:szCs w:val="26"/>
        </w:rPr>
        <w:t xml:space="preserve">При получении запрашиваемых документов заинтересованные лица предъявляют: документ, удостоверяющий личность или документ, подтверждающий полномочия представителя заинтересованного лица на получение. </w:t>
      </w: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2166" w:rsidRPr="00BD2166" w:rsidRDefault="00BD2166" w:rsidP="00BD2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начальника отдела </w:t>
      </w:r>
      <w:r w:rsidRPr="00BD2166">
        <w:rPr>
          <w:rFonts w:ascii="Times New Roman" w:hAnsi="Times New Roman"/>
          <w:b/>
          <w:sz w:val="28"/>
          <w:szCs w:val="28"/>
        </w:rPr>
        <w:t>землеустройства, мониторинга земель</w:t>
      </w:r>
    </w:p>
    <w:p w:rsidR="00146F9A" w:rsidRDefault="00BD2166" w:rsidP="00E16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2166">
        <w:rPr>
          <w:rFonts w:ascii="Times New Roman" w:hAnsi="Times New Roman"/>
          <w:b/>
          <w:sz w:val="28"/>
          <w:szCs w:val="28"/>
        </w:rPr>
        <w:t>и када</w:t>
      </w:r>
      <w:r>
        <w:rPr>
          <w:rFonts w:ascii="Times New Roman" w:hAnsi="Times New Roman"/>
          <w:b/>
          <w:sz w:val="28"/>
          <w:szCs w:val="28"/>
        </w:rPr>
        <w:t>стровой оценки недвижимости Нина</w:t>
      </w:r>
      <w:r w:rsidRPr="00BD2166">
        <w:rPr>
          <w:rFonts w:ascii="Times New Roman" w:hAnsi="Times New Roman"/>
          <w:b/>
          <w:sz w:val="28"/>
          <w:szCs w:val="28"/>
        </w:rPr>
        <w:t xml:space="preserve"> Костенко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E16B06" w:rsidRDefault="00AA33AD" w:rsidP="00E16B06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E16B06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E16B06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E16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E16B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F3A4F"/>
    <w:rsid w:val="00A876C9"/>
    <w:rsid w:val="00AA33AD"/>
    <w:rsid w:val="00BD2166"/>
    <w:rsid w:val="00C065BA"/>
    <w:rsid w:val="00DC3DCA"/>
    <w:rsid w:val="00E16B06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CACA-91F0-4950-A752-76633AF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2019-10-09T11:16:00Z</dcterms:created>
  <dcterms:modified xsi:type="dcterms:W3CDTF">2019-10-09T11:16:00Z</dcterms:modified>
</cp:coreProperties>
</file>