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287648">
      <w:pPr>
        <w:pStyle w:val="a1"/>
        <w:ind w:left="1620"/>
        <w:jc w:val="left"/>
        <w:rPr>
          <w:bCs/>
          <w:szCs w:val="28"/>
        </w:rPr>
      </w:pPr>
      <w:bookmarkStart w:id="0" w:name="_GoBack"/>
      <w:bookmarkEnd w:id="0"/>
      <w:r>
        <w:rPr>
          <w:bCs/>
        </w:rPr>
        <w:t>ПЕНСИОННЫЙ   ФОНД    ИНФОРМИРУЕТ</w:t>
      </w:r>
    </w:p>
    <w:p w:rsidR="00000000" w:rsidRDefault="00287648">
      <w:pPr>
        <w:ind w:firstLine="709"/>
        <w:jc w:val="center"/>
        <w:rPr>
          <w:b/>
          <w:bCs/>
          <w:sz w:val="28"/>
          <w:szCs w:val="28"/>
        </w:rPr>
      </w:pPr>
    </w:p>
    <w:p w:rsidR="00000000" w:rsidRDefault="00287648">
      <w:pPr>
        <w:tabs>
          <w:tab w:val="left" w:pos="6360"/>
        </w:tabs>
        <w:jc w:val="center"/>
      </w:pPr>
      <w:r>
        <w:rPr>
          <w:b/>
          <w:sz w:val="28"/>
          <w:szCs w:val="28"/>
        </w:rPr>
        <w:t>Государственные услуги ПФР в Интернете</w:t>
      </w:r>
    </w:p>
    <w:p w:rsidR="00000000" w:rsidRDefault="00287648">
      <w:pPr>
        <w:tabs>
          <w:tab w:val="left" w:pos="6360"/>
        </w:tabs>
        <w:jc w:val="center"/>
      </w:pPr>
    </w:p>
    <w:p w:rsidR="00000000" w:rsidRDefault="00287648">
      <w:pPr>
        <w:spacing w:line="264" w:lineRule="auto"/>
        <w:ind w:firstLine="567"/>
        <w:jc w:val="both"/>
        <w:rPr>
          <w:b/>
        </w:rPr>
      </w:pPr>
      <w:r>
        <w:t xml:space="preserve">Напомним, </w:t>
      </w:r>
      <w:hyperlink r:id="rId7" w:anchor="services-f" w:history="1">
        <w:r>
          <w:rPr>
            <w:rStyle w:val="a5"/>
          </w:rPr>
          <w:t>«Личный кабинет гражданина»</w:t>
        </w:r>
      </w:hyperlink>
      <w:r>
        <w:t xml:space="preserve"> открывает множество возможностей для получения государственных услуг ПФР в электронном виде.</w:t>
      </w:r>
    </w:p>
    <w:p w:rsidR="00000000" w:rsidRDefault="00287648">
      <w:pPr>
        <w:spacing w:line="264" w:lineRule="auto"/>
        <w:ind w:firstLine="567"/>
        <w:jc w:val="both"/>
      </w:pPr>
      <w:r>
        <w:rPr>
          <w:b/>
        </w:rPr>
        <w:t>Для работающих граждан</w:t>
      </w:r>
      <w:r>
        <w:t xml:space="preserve"> – получить доступ к своим пенсионным правам (вкладка «Получить информацию»): о количестве заработанных пенсионных баллов, длительности своего стажа, периодах трудовой деятельности, размере начисленных работодателями страховых взносо</w:t>
      </w:r>
      <w:r>
        <w:t>в. Все эти сведения сформированы на основе личных данных, полученных от работодателей. Таким образом, если гражданин считает, что какие-то сведения не учтены или учтены не в полном объеме, то у него появляется возможность заблаговременно обратиться к работ</w:t>
      </w:r>
      <w:r>
        <w:t xml:space="preserve">одателю для их уточнения и представить их в ПФР. Кроме того в </w:t>
      </w:r>
      <w:hyperlink r:id="rId8" w:anchor="services-f" w:history="1">
        <w:r>
          <w:rPr>
            <w:rStyle w:val="a5"/>
          </w:rPr>
          <w:t>«Личном кабинете гражданина»</w:t>
        </w:r>
      </w:hyperlink>
      <w:r>
        <w:t xml:space="preserve"> можно, не выходя из дома и не отпрашиваясь с работы, подать электронное заявление о назначении пенсии (вкладка «П</w:t>
      </w:r>
      <w:r>
        <w:t xml:space="preserve">одать заявление»). Причем, после ее назначения в </w:t>
      </w:r>
      <w:hyperlink r:id="rId9" w:anchor="services-f" w:history="1">
        <w:r>
          <w:rPr>
            <w:rStyle w:val="a5"/>
          </w:rPr>
          <w:t>«Личном кабинете гражданина»</w:t>
        </w:r>
      </w:hyperlink>
      <w:r>
        <w:t xml:space="preserve"> появятся сведения о дате назначения пенсии и ее размере, что исключает необходимость уточнять эту информацию в ПФР.</w:t>
      </w:r>
    </w:p>
    <w:p w:rsidR="00000000" w:rsidRDefault="00287648">
      <w:pPr>
        <w:spacing w:line="264" w:lineRule="auto"/>
        <w:ind w:firstLine="567"/>
        <w:jc w:val="both"/>
        <w:rPr>
          <w:b/>
        </w:rPr>
      </w:pPr>
      <w:r>
        <w:t>Кроме того</w:t>
      </w:r>
      <w:r>
        <w:t>, можно подать и заявление о распоряжении средствами пенсионных накоплений.</w:t>
      </w:r>
    </w:p>
    <w:p w:rsidR="00000000" w:rsidRDefault="00287648">
      <w:pPr>
        <w:spacing w:line="264" w:lineRule="auto"/>
        <w:ind w:firstLine="567"/>
        <w:jc w:val="both"/>
        <w:rPr>
          <w:b/>
        </w:rPr>
      </w:pPr>
      <w:r>
        <w:rPr>
          <w:b/>
        </w:rPr>
        <w:t>Для молодых родителей, имеющих двух и более детей,</w:t>
      </w:r>
      <w:r>
        <w:t xml:space="preserve"> – возможность обратиться в режиме онлайн с заявлением о выдаче государственного сертификата на материнский (семейный) капитал, а </w:t>
      </w:r>
      <w:r>
        <w:t>впоследствии – о распоряжении его средствами (вкладка «Подать заявление»), включая получение единовременной выплаты. Плюс ко всему можно получить информацию или справку о размере (остатке) материнского (семейного) капитала.</w:t>
      </w:r>
    </w:p>
    <w:p w:rsidR="00000000" w:rsidRDefault="00287648">
      <w:pPr>
        <w:spacing w:line="264" w:lineRule="auto"/>
        <w:ind w:firstLine="567"/>
        <w:jc w:val="both"/>
      </w:pPr>
      <w:r>
        <w:rPr>
          <w:b/>
        </w:rPr>
        <w:t>Для пенсионеров</w:t>
      </w:r>
      <w:r>
        <w:t xml:space="preserve"> – получить досту</w:t>
      </w:r>
      <w:r>
        <w:t>п к информации о размерах всех своих выплат, производимых ПФР, и отслеживать их изменения после индексаций и перерасчетов (вкладка «Получить информацию»). Кроме того, в любой момент, не выходя из дома, можно подать заявление об изменении организации, доста</w:t>
      </w:r>
      <w:r>
        <w:t>вляющей пенсию: почта или кредитные организации (вкладка «Подать заявление»).</w:t>
      </w:r>
    </w:p>
    <w:p w:rsidR="00000000" w:rsidRDefault="00287648">
      <w:pPr>
        <w:spacing w:line="264" w:lineRule="auto"/>
        <w:ind w:firstLine="567"/>
        <w:jc w:val="both"/>
      </w:pPr>
      <w:r>
        <w:t xml:space="preserve">Более того, в </w:t>
      </w:r>
      <w:hyperlink r:id="rId10" w:anchor="services-f" w:history="1">
        <w:r>
          <w:rPr>
            <w:rStyle w:val="a5"/>
          </w:rPr>
          <w:t>«Личном кабинете гражданина»</w:t>
        </w:r>
      </w:hyperlink>
      <w:r>
        <w:t xml:space="preserve"> можно подать электронные заявления о назначении ежемесячной денежной выплаты, о наз</w:t>
      </w:r>
      <w:r>
        <w:t>начении компенсаций по уходу и перерасчете пенсии.</w:t>
      </w:r>
    </w:p>
    <w:p w:rsidR="00000000" w:rsidRDefault="00287648">
      <w:pPr>
        <w:spacing w:line="264" w:lineRule="auto"/>
        <w:ind w:firstLine="567"/>
        <w:jc w:val="both"/>
        <w:rPr>
          <w:b/>
        </w:rPr>
      </w:pPr>
      <w:r>
        <w:t xml:space="preserve">Если гражданину все же необходимо лично посетить клиентскую службу ПФР, в </w:t>
      </w:r>
      <w:hyperlink r:id="rId11" w:anchor="services-f" w:history="1">
        <w:r>
          <w:rPr>
            <w:rStyle w:val="a5"/>
          </w:rPr>
          <w:t>«Личном кабинете гражданина»</w:t>
        </w:r>
      </w:hyperlink>
      <w:r>
        <w:t xml:space="preserve"> предусмотрена функция предварительной записи на пр</w:t>
      </w:r>
      <w:r>
        <w:t>ием (вкладка «Запись на прием»). А для сокращения времени при получении справок и документов есть возможность их предварительного заказа.</w:t>
      </w:r>
    </w:p>
    <w:p w:rsidR="00000000" w:rsidRDefault="00287648">
      <w:pPr>
        <w:spacing w:line="264" w:lineRule="auto"/>
        <w:ind w:firstLine="567"/>
        <w:jc w:val="both"/>
      </w:pPr>
      <w:r>
        <w:rPr>
          <w:b/>
        </w:rPr>
        <w:t xml:space="preserve">Что нужно сделать, чтобы воспользоваться возможностями </w:t>
      </w:r>
      <w:hyperlink r:id="rId12" w:anchor="services-f" w:history="1">
        <w:r>
          <w:rPr>
            <w:rStyle w:val="a5"/>
            <w:b/>
          </w:rPr>
          <w:t>«Личного каб</w:t>
        </w:r>
        <w:r>
          <w:rPr>
            <w:rStyle w:val="a5"/>
            <w:b/>
          </w:rPr>
          <w:t>инета гражданина»</w:t>
        </w:r>
      </w:hyperlink>
      <w:r>
        <w:rPr>
          <w:b/>
        </w:rPr>
        <w:t>?</w:t>
      </w:r>
    </w:p>
    <w:p w:rsidR="00000000" w:rsidRDefault="00287648">
      <w:pPr>
        <w:spacing w:line="264" w:lineRule="auto"/>
        <w:ind w:firstLine="567"/>
        <w:jc w:val="both"/>
      </w:pPr>
      <w:r>
        <w:t>1. Зарегистрироваться в ЕСИА (обязательно наличие паспорта и СНИЛС) самостоятельно или сделать это при помощи специалиста ПФР.</w:t>
      </w:r>
    </w:p>
    <w:p w:rsidR="00000000" w:rsidRDefault="00287648">
      <w:pPr>
        <w:spacing w:line="264" w:lineRule="auto"/>
        <w:ind w:firstLine="567"/>
        <w:jc w:val="both"/>
      </w:pPr>
      <w:r>
        <w:t>2. Подтвердить учетную запись в ЕСИА у специалиста ПФР (обязательно наличие паспорта и СНИЛС) и получить памя</w:t>
      </w:r>
      <w:r>
        <w:t>тку по ее использованию.</w:t>
      </w:r>
    </w:p>
    <w:p w:rsidR="00000000" w:rsidRDefault="00287648">
      <w:pPr>
        <w:spacing w:line="264" w:lineRule="auto"/>
        <w:ind w:firstLine="567"/>
        <w:jc w:val="both"/>
      </w:pPr>
      <w:r>
        <w:t>3. Подать соответствующее заявление в режиме онлайн (специалист ПФР поможет, при необходимости, это сделать).</w:t>
      </w:r>
    </w:p>
    <w:p w:rsidR="00000000" w:rsidRDefault="00287648">
      <w:pPr>
        <w:spacing w:line="264" w:lineRule="auto"/>
        <w:ind w:firstLine="567"/>
        <w:jc w:val="both"/>
      </w:pPr>
      <w:r>
        <w:t>Все эти три шага можно пройти одномоментно при посещении клиентской службы ПФР или при выезде специалиста ПФР к работодат</w:t>
      </w:r>
      <w:r>
        <w:t>елю.</w:t>
      </w:r>
    </w:p>
    <w:p w:rsidR="00000000" w:rsidRDefault="00287648">
      <w:pPr>
        <w:spacing w:line="264" w:lineRule="auto"/>
        <w:ind w:firstLine="567"/>
        <w:jc w:val="both"/>
      </w:pPr>
      <w:r>
        <w:lastRenderedPageBreak/>
        <w:t>Регистрация в ЕСИА открывает доступ не только к услугам ПФР, но и других государственных органов (получение загранпаспорта, замена паспорта гражданина РФ, проверка и оплата штрафов ГИБДД и т.д.).</w:t>
      </w:r>
    </w:p>
    <w:p w:rsidR="00000000" w:rsidRDefault="00287648">
      <w:pPr>
        <w:ind w:firstLine="567"/>
        <w:jc w:val="both"/>
      </w:pPr>
    </w:p>
    <w:p w:rsidR="00000000" w:rsidRDefault="00287648">
      <w:pPr>
        <w:ind w:firstLine="567"/>
        <w:jc w:val="both"/>
      </w:pPr>
    </w:p>
    <w:p w:rsidR="00000000" w:rsidRDefault="00287648">
      <w:pPr>
        <w:ind w:firstLine="567"/>
        <w:jc w:val="both"/>
      </w:pPr>
    </w:p>
    <w:p w:rsidR="00287648" w:rsidRDefault="00287648">
      <w:pPr>
        <w:jc w:val="center"/>
      </w:pPr>
    </w:p>
    <w:sectPr w:rsidR="00287648">
      <w:footerReference w:type="default" r:id="rId13"/>
      <w:footerReference w:type="first" r:id="rId14"/>
      <w:pgSz w:w="11906" w:h="16838"/>
      <w:pgMar w:top="1134" w:right="70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648" w:rsidRDefault="00287648">
      <w:r>
        <w:separator/>
      </w:r>
    </w:p>
  </w:endnote>
  <w:endnote w:type="continuationSeparator" w:id="0">
    <w:p w:rsidR="00287648" w:rsidRDefault="0028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D1B7C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EB47EC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876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648" w:rsidRDefault="00287648">
      <w:r>
        <w:separator/>
      </w:r>
    </w:p>
  </w:footnote>
  <w:footnote w:type="continuationSeparator" w:id="0">
    <w:p w:rsidR="00287648" w:rsidRDefault="0028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7C"/>
    <w:rsid w:val="00287648"/>
    <w:rsid w:val="00CD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9D7A6EB-0EDF-479D-A8C1-5FDF59DB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d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1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2">
    <w:name w:val="Normal (Web)"/>
    <w:basedOn w:val="a"/>
    <w:pPr>
      <w:suppressAutoHyphens w:val="0"/>
      <w:spacing w:before="280" w:after="280"/>
    </w:pPr>
  </w:style>
  <w:style w:type="paragraph" w:customStyle="1" w:styleId="af3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5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Обычный отступ2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6">
    <w:name w:val="Блочная цитата"/>
    <w:basedOn w:val="a"/>
    <w:pPr>
      <w:spacing w:after="283"/>
      <w:ind w:left="567" w:right="567"/>
    </w:pPr>
  </w:style>
  <w:style w:type="paragraph" w:styleId="af7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8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pfrf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2016-03-02T08:02:00Z</cp:lastPrinted>
  <dcterms:created xsi:type="dcterms:W3CDTF">2019-10-24T05:39:00Z</dcterms:created>
  <dcterms:modified xsi:type="dcterms:W3CDTF">2019-10-24T05:39:00Z</dcterms:modified>
</cp:coreProperties>
</file>