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62BB">
      <w:pPr>
        <w:spacing w:before="280" w:after="280" w:line="240" w:lineRule="auto"/>
        <w:jc w:val="center"/>
        <w:rPr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48"/>
          <w:lang w:eastAsia="ru-RU"/>
        </w:rPr>
        <w:t>Досрочная пенсия педагогическим работникам с 2019 года</w:t>
      </w:r>
    </w:p>
    <w:p w:rsidR="00000000" w:rsidRDefault="001662BB">
      <w:pPr>
        <w:pStyle w:val="NormalWeb"/>
        <w:spacing w:line="276" w:lineRule="auto"/>
        <w:jc w:val="both"/>
        <w:rPr>
          <w:sz w:val="28"/>
        </w:rPr>
      </w:pPr>
      <w:r>
        <w:rPr>
          <w:sz w:val="28"/>
        </w:rPr>
        <w:t>Изменения в пенсионном законодательстве, вступившие в силу с января 2019 года, сохраняют право досрочного выхода на пенсию для работников, которым пенсия назначается не по достижении пенсионного возрас</w:t>
      </w:r>
      <w:r>
        <w:rPr>
          <w:sz w:val="28"/>
        </w:rPr>
        <w:t>та, а после приобретения специального стажа (за выслугу лет).  К таким работникам относятся педагоги. Для досрочного назначения им страховой пенсии необходимо  наличие  специального стажа 25 лет и наличие определенной величины индивидуального пенсионного к</w:t>
      </w:r>
      <w:r>
        <w:rPr>
          <w:sz w:val="28"/>
        </w:rPr>
        <w:t>оэффициента с учетом переходных положений.  В   2019 году  необходимая величина этого коэффициента составляет не менее 16,2.</w:t>
      </w:r>
    </w:p>
    <w:p w:rsidR="00000000" w:rsidRDefault="001662BB">
      <w:pPr>
        <w:pStyle w:val="NormalWeb"/>
        <w:spacing w:line="276" w:lineRule="auto"/>
        <w:jc w:val="both"/>
        <w:rPr>
          <w:sz w:val="28"/>
        </w:rPr>
      </w:pPr>
      <w:r>
        <w:rPr>
          <w:sz w:val="28"/>
        </w:rPr>
        <w:t>При этом срок реализации права на досрочную пенсию у педработников постепенно повышается на 5 лет в зависимости от года возникновен</w:t>
      </w:r>
      <w:r>
        <w:rPr>
          <w:sz w:val="28"/>
        </w:rPr>
        <w:t>ия права на такую пенсию. Новый срок выхода на пенсию определяется, исходя из года выработки специального стажа. Например, если необходимый педагогический стаж выработан в 2019 году, то срок обращения за назначением пенсии  отодвинут на полгода, если в 202</w:t>
      </w:r>
      <w:r>
        <w:rPr>
          <w:sz w:val="28"/>
        </w:rPr>
        <w:t>0 году, то на полтора года, если в 2021 году, то на три года, в 2022 году — на четыре года. С 2023 года и далее период отсрочки после выработки специального стажа составит пять лет.</w:t>
      </w:r>
    </w:p>
    <w:p w:rsidR="00000000" w:rsidRDefault="001662BB">
      <w:pPr>
        <w:pStyle w:val="NormalWeb"/>
        <w:spacing w:line="276" w:lineRule="auto"/>
        <w:jc w:val="both"/>
      </w:pPr>
      <w:r>
        <w:rPr>
          <w:sz w:val="28"/>
        </w:rPr>
        <w:t>Обращаем внимание, что выработав необходимый стаж, педагоги приобретают ст</w:t>
      </w:r>
      <w:r>
        <w:rPr>
          <w:sz w:val="28"/>
        </w:rPr>
        <w:t>атус предпенсионеров, а вместе с ним – право на льготы для этой категории граждан.</w:t>
      </w:r>
    </w:p>
    <w:p w:rsidR="001662BB" w:rsidRDefault="001662BB"/>
    <w:sectPr w:rsidR="001662B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6D"/>
    <w:rsid w:val="0001506D"/>
    <w:rsid w:val="001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C01BF4-BFF1-4EE6-9D12-18A0167B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Блочная цитата"/>
    <w:basedOn w:val="a"/>
  </w:style>
  <w:style w:type="paragraph" w:styleId="a8">
    <w:name w:val="Title"/>
    <w:basedOn w:val="a0"/>
    <w:qFormat/>
  </w:style>
  <w:style w:type="paragraph" w:styleId="a9">
    <w:name w:val="Sub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044MatyushechkinaMS</dc:creator>
  <cp:keywords/>
  <dc:description/>
  <cp:lastModifiedBy>Евсиков Андрей</cp:lastModifiedBy>
  <cp:revision>2</cp:revision>
  <cp:lastPrinted>1601-01-01T00:00:00Z</cp:lastPrinted>
  <dcterms:created xsi:type="dcterms:W3CDTF">2019-10-11T05:35:00Z</dcterms:created>
  <dcterms:modified xsi:type="dcterms:W3CDTF">2019-10-11T05:35:00Z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