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21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center"/>
        <w:rPr>
          <w:rFonts w:cs="Liberation Sans;Arial"/>
        </w:rPr>
      </w:pPr>
      <w:r>
        <w:rPr>
          <w:rFonts w:ascii="Liberation Sans;Arial" w:hAnsi="Liberation Sans;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Liberation Sans;Arial" w:hAnsi="Liberation Sans;Arial"/>
          <w:b/>
          <w:b/>
          <w:bCs/>
          <w:sz w:val="26"/>
          <w:szCs w:val="26"/>
        </w:rPr>
      </w:pPr>
      <w:r>
        <w:rPr>
          <w:rFonts w:cs="Liberation Sans;Arial" w:ascii="Liberation Sans;Arial" w:hAnsi="Liberation Sans;Arial"/>
          <w:b/>
          <w:bCs/>
          <w:sz w:val="26"/>
          <w:szCs w:val="26"/>
        </w:rPr>
        <w:t>Предпенсионеры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 xml:space="preserve"> имеют право на ряд льгот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Граждане предпенсионного возраста имеют право на ряд льгот и мер социальной поддержки, которые ранее предоставлялись лишь пенсионерам.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Так, например, предпенсионеры могут  пройти  ежегодную бесплатную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диспансеризацию</w:t>
      </w:r>
      <w:r>
        <w:rPr>
          <w:rFonts w:cs="Liberation Sans;Arial" w:ascii="Liberation Sans;Arial" w:hAnsi="Liberation Sans;Arial"/>
          <w:sz w:val="26"/>
          <w:szCs w:val="26"/>
        </w:rPr>
        <w:t xml:space="preserve"> — для этого работодатель обязан предоставить предпенсионеру 2 дня  с сохранением заработной платы.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Гражданам предпенсионного возраста гарантирована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трудовая занятость</w:t>
      </w:r>
      <w:r>
        <w:rPr>
          <w:rFonts w:cs="Liberation Sans;Arial" w:ascii="Liberation Sans;Arial" w:hAnsi="Liberation Sans;Arial"/>
          <w:sz w:val="26"/>
          <w:szCs w:val="26"/>
        </w:rPr>
        <w:t xml:space="preserve">. За увольнение предпенсионера или отказ в приёме его на работу по причине возраста для работодателя предусмотрена административная и даже уголовная ответственность.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Предпенсионерам положены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налоговые льготы</w:t>
      </w:r>
      <w:r>
        <w:rPr>
          <w:rFonts w:cs="Liberation Sans;Arial" w:ascii="Liberation Sans;Arial" w:hAnsi="Liberation Sans;Arial"/>
          <w:sz w:val="26"/>
          <w:szCs w:val="26"/>
        </w:rPr>
        <w:t xml:space="preserve">, причём в рамках прежнего пенсионного возраста — с 55 лет для женщин и 60 лет для мужчин, а в случае с досрочно выходящими на пенсию людьми – ранее этого возраста.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>Но такое правило — 55/60 лет — действует только в отношении налоговых льгот. Что касается других льгот и мер социальной поддержки, то они предоставляются за 5 лет до нового пенсионного возраста с учётом переходного периода. Так, в 2021 году гражданами предпенсионного возраста считаются женщины 1968 года рождения (53 года) и старше и мужчины 1963 года рождения (58 лет) рождения и старше.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>Пятилетний срок также актуален, когда при назначении пенсии учитываются одновременно достижение определённого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b/>
          <w:sz w:val="26"/>
          <w:szCs w:val="26"/>
        </w:rPr>
        <w:tab/>
      </w:r>
      <w:r>
        <w:rPr>
          <w:rFonts w:cs="Liberation Sans;Arial" w:ascii="Liberation Sans;Arial" w:hAnsi="Liberation Sans;Arial"/>
          <w:b w:val="false"/>
          <w:bCs w:val="false"/>
          <w:sz w:val="26"/>
          <w:szCs w:val="26"/>
        </w:rPr>
        <w:t xml:space="preserve">Для тех, у кого пенсионный возраст с 2019 года не поменялся, тоже есть право на предпенсионные льготы -  за 5 лет до выхода на пенсию. </w:t>
      </w:r>
      <w:r>
        <w:rPr>
          <w:rStyle w:val="Style13"/>
          <w:rFonts w:cs="Liberation Sans;Arial" w:ascii="Liberation Sans;Arial" w:hAnsi="Liberation Sans;Arial"/>
          <w:b w:val="false"/>
          <w:bCs w:val="false"/>
          <w:sz w:val="26"/>
          <w:szCs w:val="26"/>
        </w:rPr>
        <w:t>Например</w:t>
      </w:r>
      <w:r>
        <w:rPr>
          <w:rFonts w:cs="Liberation Sans;Arial" w:ascii="Liberation Sans;Arial" w:hAnsi="Liberation Sans;Arial"/>
          <w:b w:val="false"/>
          <w:bCs w:val="false"/>
          <w:sz w:val="26"/>
          <w:szCs w:val="26"/>
        </w:rPr>
        <w:t xml:space="preserve">, многодетная мама, воспитавшая пятерых детей, может пользоваться мерами соцподдержки для предпенсионеров начиная с 45 лет, то есть за 5 лет до выхода на досрочную пенсию.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2021-01-20T16:07:44Z</cp:lastPrinted>
  <dcterms:modified xsi:type="dcterms:W3CDTF">2021-01-20T16:08:41Z</dcterms:modified>
  <cp:revision>104</cp:revision>
</cp:coreProperties>
</file>