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833" w:rsidRDefault="00686833" w:rsidP="00686833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2349500" cy="1350645"/>
            <wp:effectExtent l="0" t="0" r="0" b="1905"/>
            <wp:docPr id="1" name="Рисунок 1" descr="images (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s (4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135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833" w:rsidRDefault="00686833" w:rsidP="006868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35200" w:rsidRDefault="00235200" w:rsidP="0023520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35200">
        <w:rPr>
          <w:rFonts w:ascii="Times New Roman" w:hAnsi="Times New Roman"/>
          <w:b/>
          <w:sz w:val="28"/>
          <w:szCs w:val="28"/>
        </w:rPr>
        <w:t>Как снять с государственного кадастрового учета объект капитального строительства в случае его гибели</w:t>
      </w:r>
    </w:p>
    <w:p w:rsidR="00235200" w:rsidRPr="00235200" w:rsidRDefault="00235200" w:rsidP="0023520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235200" w:rsidRPr="00235200" w:rsidRDefault="00235200" w:rsidP="002352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5200">
        <w:rPr>
          <w:rFonts w:ascii="Times New Roman" w:hAnsi="Times New Roman"/>
          <w:sz w:val="28"/>
          <w:szCs w:val="28"/>
        </w:rPr>
        <w:t xml:space="preserve">    К объектам капитального строительства в соответствии с положениями гражданского законодательства РФ относятся здания, строения, сооружения и объекты незавершенного строительства. В случае ликвидации объекта капитального строительства в связи с прекращением его существования (снос, разрушение) нужно такой объект снять с кадастрового учета, а если право на такой объект было зарегистрировано в ЕГРН - то и прекратить на него право. При наличии зарегистрированных прав, процедуры снятия с кадастрового учета и погашения записи о праве проводятся одновременно (п. 3 ч. 3 ст. 14 Федерального закона от 13.07.2015 № 218-ФЗ "О государственной регистрации недвижимости", далее - Закона 218-ФЗ). Если права не зарегистрированы - то в этом случае будет осуществляться только снятие с кадастрового учета (п. 2 ч. 5 ст. 14 Закона 218-ФЗ).</w:t>
      </w:r>
    </w:p>
    <w:p w:rsidR="00235200" w:rsidRPr="00235200" w:rsidRDefault="00235200" w:rsidP="002352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5200">
        <w:rPr>
          <w:rFonts w:ascii="Times New Roman" w:hAnsi="Times New Roman"/>
          <w:sz w:val="28"/>
          <w:szCs w:val="28"/>
        </w:rPr>
        <w:tab/>
        <w:t xml:space="preserve">При снятии с учета объекта капитального строительства следует учитывать, что если в здании (сооружении), которое прекратило существование, были поставлены на учет и зарегистрированы права на помещения и (или) </w:t>
      </w:r>
      <w:proofErr w:type="spellStart"/>
      <w:r w:rsidRPr="00235200">
        <w:rPr>
          <w:rFonts w:ascii="Times New Roman" w:hAnsi="Times New Roman"/>
          <w:sz w:val="28"/>
          <w:szCs w:val="28"/>
        </w:rPr>
        <w:t>машино</w:t>
      </w:r>
      <w:proofErr w:type="spellEnd"/>
      <w:r w:rsidRPr="00235200">
        <w:rPr>
          <w:rFonts w:ascii="Times New Roman" w:hAnsi="Times New Roman"/>
          <w:sz w:val="28"/>
          <w:szCs w:val="28"/>
        </w:rPr>
        <w:t xml:space="preserve">-места, то одновременно проводится снятие с кадастрового учета и регистрация прекращения прав не только на само здание (сооружение), но и на все помещения и </w:t>
      </w:r>
      <w:proofErr w:type="spellStart"/>
      <w:r w:rsidRPr="00235200">
        <w:rPr>
          <w:rFonts w:ascii="Times New Roman" w:hAnsi="Times New Roman"/>
          <w:sz w:val="28"/>
          <w:szCs w:val="28"/>
        </w:rPr>
        <w:t>машино</w:t>
      </w:r>
      <w:proofErr w:type="spellEnd"/>
      <w:r w:rsidRPr="00235200">
        <w:rPr>
          <w:rFonts w:ascii="Times New Roman" w:hAnsi="Times New Roman"/>
          <w:sz w:val="28"/>
          <w:szCs w:val="28"/>
        </w:rPr>
        <w:t>-места в нем (7, 8 ст. 40 Закона 218-ФЗ).</w:t>
      </w:r>
    </w:p>
    <w:p w:rsidR="00235200" w:rsidRPr="00235200" w:rsidRDefault="00235200" w:rsidP="002352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5200">
        <w:rPr>
          <w:rFonts w:ascii="Times New Roman" w:hAnsi="Times New Roman"/>
          <w:sz w:val="28"/>
          <w:szCs w:val="28"/>
        </w:rPr>
        <w:t xml:space="preserve">По общему правилу за прекращением прав и снятием с кадастрового учета обращается собственник объекта. Вместе с тем, необходимо отметить, что </w:t>
      </w:r>
      <w:proofErr w:type="gramStart"/>
      <w:r w:rsidRPr="00235200">
        <w:rPr>
          <w:rFonts w:ascii="Times New Roman" w:hAnsi="Times New Roman"/>
          <w:sz w:val="28"/>
          <w:szCs w:val="28"/>
        </w:rPr>
        <w:t>13.07.2020  внесены</w:t>
      </w:r>
      <w:proofErr w:type="gramEnd"/>
      <w:r w:rsidRPr="00235200">
        <w:rPr>
          <w:rFonts w:ascii="Times New Roman" w:hAnsi="Times New Roman"/>
          <w:sz w:val="28"/>
          <w:szCs w:val="28"/>
        </w:rPr>
        <w:t xml:space="preserve"> изменения в Закон 218-ФЗ, которыми дополнен список лиц, которые вправе обратиться за снятием с учета объекта недвижимого имущества.</w:t>
      </w:r>
    </w:p>
    <w:p w:rsidR="00235200" w:rsidRPr="00235200" w:rsidRDefault="00235200" w:rsidP="002352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5200">
        <w:rPr>
          <w:rFonts w:ascii="Times New Roman" w:hAnsi="Times New Roman"/>
          <w:sz w:val="28"/>
          <w:szCs w:val="28"/>
        </w:rPr>
        <w:t xml:space="preserve">        Так, если собственник прекратившего существования объекта недвижимости ликвидирован (в отношении юридического лица) или его правоспособность прекращена в связи со смертью и право на данный земельный участок не перешло по наследству к другим лицам в соответствии с завещанием или законом (в отношении физического лица), а также в случае если объект не имел собственника с заявлением об осуществлении учетно-регистрационных действий может обратиться собственник земельного участка (п. 4.1 ч. 1 ст. 15, п. 2.1 ч. 2 ст. 15 Закона 218-ФЗ).</w:t>
      </w:r>
    </w:p>
    <w:p w:rsidR="00235200" w:rsidRPr="00235200" w:rsidRDefault="00235200" w:rsidP="002352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5200">
        <w:rPr>
          <w:rFonts w:ascii="Times New Roman" w:hAnsi="Times New Roman"/>
          <w:sz w:val="28"/>
          <w:szCs w:val="28"/>
        </w:rPr>
        <w:lastRenderedPageBreak/>
        <w:t xml:space="preserve">            Если же собственник такого объекта недвижимости и земельного участка, на котором он были расположен, ликвидирован (в отношении юридического лица), или если правоспособность собственника такого объекта недвижимости и правообладателя земельного участка, на котором он был расположен, прекращена в связи со смертью и право на данный земельный участок не перешло по наследству к другим лицам в соответствии с завещанием или законом (в отношении физического лица), или если объект недвижимости не имел собственника с заявлением может обратиться представитель органа государственной власти или органа местного самоуправления (п. 4.2 ч. 1 ст. 15, п. 2.2 ч. 2 ст. 15 Закона 218-ФЗ).</w:t>
      </w:r>
    </w:p>
    <w:p w:rsidR="00235200" w:rsidRPr="00235200" w:rsidRDefault="00235200" w:rsidP="002352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5200">
        <w:rPr>
          <w:rFonts w:ascii="Times New Roman" w:hAnsi="Times New Roman"/>
          <w:sz w:val="28"/>
          <w:szCs w:val="28"/>
        </w:rPr>
        <w:t xml:space="preserve">        Для снятия объекта капитального строительства с кадастрового учета необходимо представить акт обследования (п. 7 </w:t>
      </w:r>
      <w:hyperlink r:id="rId6" w:history="1">
        <w:r w:rsidRPr="00235200">
          <w:rPr>
            <w:rStyle w:val="a5"/>
            <w:rFonts w:ascii="Times New Roman" w:hAnsi="Times New Roman"/>
            <w:sz w:val="28"/>
            <w:szCs w:val="28"/>
          </w:rPr>
          <w:t>ч. 2 ст. 14</w:t>
        </w:r>
      </w:hyperlink>
      <w:r w:rsidRPr="00235200">
        <w:rPr>
          <w:rFonts w:ascii="Times New Roman" w:hAnsi="Times New Roman"/>
          <w:sz w:val="28"/>
          <w:szCs w:val="28"/>
        </w:rPr>
        <w:t xml:space="preserve"> Закона 218-ФЗ). Акт обследования представляет собой документ, в котором кадастровый инженер в результате осмотра места нахождения объекта с учетом имеющихся сведений ЕГРН о таком объекте недвижимости, а также иных предусмотренных требованиями к подготовке акта обследования документов подтверждает прекращение его существования в связи уничтожением такого объекта недвижимости (</w:t>
      </w:r>
      <w:hyperlink r:id="rId7" w:history="1">
        <w:r w:rsidRPr="00235200">
          <w:rPr>
            <w:rStyle w:val="a5"/>
            <w:rFonts w:ascii="Times New Roman" w:hAnsi="Times New Roman"/>
            <w:sz w:val="28"/>
            <w:szCs w:val="28"/>
          </w:rPr>
          <w:t>ч. 1 ст. 23</w:t>
        </w:r>
      </w:hyperlink>
      <w:r w:rsidRPr="00235200">
        <w:rPr>
          <w:rFonts w:ascii="Times New Roman" w:hAnsi="Times New Roman"/>
          <w:sz w:val="28"/>
          <w:szCs w:val="28"/>
        </w:rPr>
        <w:t xml:space="preserve"> Закона 218-ФЗ).</w:t>
      </w:r>
    </w:p>
    <w:p w:rsidR="00235200" w:rsidRPr="00235200" w:rsidRDefault="00235200" w:rsidP="002352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5200">
        <w:rPr>
          <w:rFonts w:ascii="Times New Roman" w:hAnsi="Times New Roman"/>
          <w:sz w:val="28"/>
          <w:szCs w:val="28"/>
        </w:rPr>
        <w:t xml:space="preserve">         Государственная пошлина за снятие объекта с учета и (или) за прекращение </w:t>
      </w:r>
      <w:proofErr w:type="gramStart"/>
      <w:r w:rsidRPr="00235200">
        <w:rPr>
          <w:rFonts w:ascii="Times New Roman" w:hAnsi="Times New Roman"/>
          <w:sz w:val="28"/>
          <w:szCs w:val="28"/>
        </w:rPr>
        <w:t>права  не</w:t>
      </w:r>
      <w:proofErr w:type="gramEnd"/>
      <w:r w:rsidRPr="00235200">
        <w:rPr>
          <w:rFonts w:ascii="Times New Roman" w:hAnsi="Times New Roman"/>
          <w:sz w:val="28"/>
          <w:szCs w:val="28"/>
        </w:rPr>
        <w:t xml:space="preserve"> взимается (</w:t>
      </w:r>
      <w:proofErr w:type="spellStart"/>
      <w:r w:rsidRPr="00235200">
        <w:rPr>
          <w:rFonts w:ascii="Times New Roman" w:hAnsi="Times New Roman"/>
          <w:sz w:val="28"/>
          <w:szCs w:val="28"/>
        </w:rPr>
        <w:fldChar w:fldCharType="begin"/>
      </w:r>
      <w:r w:rsidRPr="00235200">
        <w:rPr>
          <w:rFonts w:ascii="Times New Roman" w:hAnsi="Times New Roman"/>
          <w:sz w:val="28"/>
          <w:szCs w:val="28"/>
        </w:rPr>
        <w:instrText xml:space="preserve"> HYPERLINK "consultantplus://offline/ref=4490CF473B4CD20C450A1A7312675805CCBD87E7683228DC212E5110779D62B72114669D2E9A33C015423C8A442D433DAC762AAA3486HB04G" </w:instrText>
      </w:r>
      <w:r w:rsidRPr="00235200">
        <w:rPr>
          <w:rFonts w:ascii="Times New Roman" w:hAnsi="Times New Roman"/>
          <w:sz w:val="28"/>
          <w:szCs w:val="28"/>
        </w:rPr>
        <w:fldChar w:fldCharType="separate"/>
      </w:r>
      <w:r w:rsidRPr="00235200">
        <w:rPr>
          <w:rStyle w:val="a5"/>
          <w:rFonts w:ascii="Times New Roman" w:hAnsi="Times New Roman"/>
          <w:sz w:val="28"/>
          <w:szCs w:val="28"/>
        </w:rPr>
        <w:t>пп</w:t>
      </w:r>
      <w:proofErr w:type="spellEnd"/>
      <w:r w:rsidRPr="00235200">
        <w:rPr>
          <w:rStyle w:val="a5"/>
          <w:rFonts w:ascii="Times New Roman" w:hAnsi="Times New Roman"/>
          <w:sz w:val="28"/>
          <w:szCs w:val="28"/>
        </w:rPr>
        <w:t>. 8.1 п. 3 ст. 333.35</w:t>
      </w:r>
      <w:r w:rsidRPr="00235200">
        <w:rPr>
          <w:rFonts w:ascii="Times New Roman" w:hAnsi="Times New Roman"/>
          <w:sz w:val="28"/>
          <w:szCs w:val="28"/>
        </w:rPr>
        <w:fldChar w:fldCharType="end"/>
      </w:r>
      <w:r w:rsidRPr="00235200">
        <w:rPr>
          <w:rFonts w:ascii="Times New Roman" w:hAnsi="Times New Roman"/>
          <w:sz w:val="28"/>
          <w:szCs w:val="28"/>
        </w:rPr>
        <w:t xml:space="preserve"> Налогового кодекса РФ). </w:t>
      </w:r>
    </w:p>
    <w:p w:rsidR="00235200" w:rsidRPr="00235200" w:rsidRDefault="00235200" w:rsidP="002352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5200">
        <w:rPr>
          <w:rFonts w:ascii="Times New Roman" w:hAnsi="Times New Roman"/>
          <w:sz w:val="28"/>
          <w:szCs w:val="28"/>
        </w:rPr>
        <w:t xml:space="preserve"> Для представления документов на снятие объекта с кадастрового учета необходимо обратиться в любой многофункциональный центр оказания государственных и муниципальных услуг.</w:t>
      </w:r>
    </w:p>
    <w:p w:rsidR="00235200" w:rsidRPr="00235200" w:rsidRDefault="00235200" w:rsidP="002352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5200">
        <w:rPr>
          <w:rFonts w:ascii="Times New Roman" w:hAnsi="Times New Roman"/>
          <w:sz w:val="28"/>
          <w:szCs w:val="28"/>
        </w:rPr>
        <w:t xml:space="preserve">    Следует </w:t>
      </w:r>
      <w:proofErr w:type="spellStart"/>
      <w:proofErr w:type="gramStart"/>
      <w:r w:rsidRPr="00235200">
        <w:rPr>
          <w:rFonts w:ascii="Times New Roman" w:hAnsi="Times New Roman"/>
          <w:sz w:val="28"/>
          <w:szCs w:val="28"/>
        </w:rPr>
        <w:t>отметить,что</w:t>
      </w:r>
      <w:proofErr w:type="spellEnd"/>
      <w:proofErr w:type="gramEnd"/>
      <w:r w:rsidRPr="00235200">
        <w:rPr>
          <w:rFonts w:ascii="Times New Roman" w:hAnsi="Times New Roman"/>
          <w:sz w:val="28"/>
          <w:szCs w:val="28"/>
        </w:rPr>
        <w:t xml:space="preserve"> налогоплательщику не требуется дополнительно информировать налоговые органы о прекращении существования объекта недвижимости и прекращении прав на него. Орган регистрации прав, осуществивший государственный кадастровый учет и (или) государственную регистрацию прав на недвижимое имущество, передает такие данные самостоятельно.</w:t>
      </w:r>
    </w:p>
    <w:p w:rsidR="00235200" w:rsidRPr="00235200" w:rsidRDefault="00235200" w:rsidP="002352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35200" w:rsidRPr="00235200" w:rsidRDefault="00235200" w:rsidP="00235200">
      <w:pPr>
        <w:spacing w:after="0" w:line="240" w:lineRule="auto"/>
        <w:ind w:firstLine="709"/>
        <w:rPr>
          <w:rFonts w:ascii="XO Thames" w:hAnsi="XO Thames"/>
          <w:sz w:val="28"/>
          <w:szCs w:val="28"/>
        </w:rPr>
      </w:pPr>
    </w:p>
    <w:p w:rsidR="00A36A84" w:rsidRPr="00235200" w:rsidRDefault="00A36A84" w:rsidP="0023520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A36A84" w:rsidRPr="00235200" w:rsidSect="00CA060F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B73465"/>
    <w:multiLevelType w:val="multilevel"/>
    <w:tmpl w:val="76E82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442166"/>
    <w:multiLevelType w:val="multilevel"/>
    <w:tmpl w:val="0A248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3BE"/>
    <w:rsid w:val="00235200"/>
    <w:rsid w:val="00536000"/>
    <w:rsid w:val="00686833"/>
    <w:rsid w:val="007D03BE"/>
    <w:rsid w:val="0092600C"/>
    <w:rsid w:val="009838F9"/>
    <w:rsid w:val="009C5BEA"/>
    <w:rsid w:val="00A36A84"/>
    <w:rsid w:val="00B42883"/>
    <w:rsid w:val="00C224A1"/>
    <w:rsid w:val="00DD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119FFF-759E-4799-9E13-B8DE5C81C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3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5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C5BEA"/>
    <w:rPr>
      <w:b/>
      <w:bCs/>
    </w:rPr>
  </w:style>
  <w:style w:type="character" w:styleId="a5">
    <w:name w:val="Hyperlink"/>
    <w:basedOn w:val="a0"/>
    <w:uiPriority w:val="99"/>
    <w:semiHidden/>
    <w:unhideWhenUsed/>
    <w:rsid w:val="009C5B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5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490CF473B4CD20C450A1A7312675805CCBD87E76D3A28DC212E5110779D62B7211466992B9932C248182C8E0D794E22AD6935A92A86B46DHE0F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490CF473B4CD20C450A1A7312675805CCBD87E76D3A28DC212E5110779D62B7211466992B9939CB41182C8E0D794E22AD6935A92A86B46DHE0F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dvoyanova.m</dc:creator>
  <cp:keywords/>
  <dc:description/>
  <cp:lastModifiedBy>Бондарева Дарья Дмитриевна</cp:lastModifiedBy>
  <cp:revision>9</cp:revision>
  <dcterms:created xsi:type="dcterms:W3CDTF">2020-11-09T06:51:00Z</dcterms:created>
  <dcterms:modified xsi:type="dcterms:W3CDTF">2020-11-20T11:38:00Z</dcterms:modified>
</cp:coreProperties>
</file>