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F" w:rsidRPr="001A688F" w:rsidRDefault="001A688F" w:rsidP="001A688F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ПриветСочи</w:t>
      </w:r>
      <w:proofErr w:type="gram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1A688F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privetsochi.ru</w:t>
      </w:r>
      <w:proofErr w:type="spellEnd"/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ПАРКОВКА, КОТОРАЯ СТАЛА КВАРТИРАМИ </w:t>
      </w:r>
      <w:proofErr w:type="gram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 ВИНОГРАДНОЙ 22/1A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Присматриваю себе квартиру, много где бываю на просмотрах. Не меньше повидал на своем веку, особенно в части строительства в Сочи, но такое вижу действительно в первый раз. Точнее, настолько наглую и беспардонную реализацию квартир на продажу. Даже не знаю, это потому что владелец всего этого бывший полицейский, или потому что куда-то нормально занесли, чтобы в очередной раз никто не заметил. Даже решил написать об этом тут для потомков, ибо это должно войти в историю. </w:t>
      </w: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В общем, есть такой ЖК "Сияние Сочи". Это три высотки по 19 этажей, сразу за остановкой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горбалки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на улице Виноградной. Есть там, точнее был, паркинг на 6 или 7 этажей. Сдавали его благополучно для автомобилей, а потом продали верхний этаж. Все машины выгнали на улицу.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проезд сузили, часть вообще закрыли для проезда, нарушая очевидную пожарную безопасность, закатали все в асфальт и на том разошлись.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На первом этаже парковки открыли магазин и какие-то пивнушки. А остальную часть паркинга превратили в…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квартиры. Год назад люди там снимали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или даже покупали, а теперь это квартиры. Не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знаю насколько администрация ресурса потерпит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ссылки, но оставлю тогда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Магия какая-то, не иначе. И ведь ни у кого из надзорных органов не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возникает логичного вопроса с чего вдруг паркинг становится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квартирами, правда? Типа, как дела обстоят с отведением воды или газом, которого там нет и быть не может. Что с отоплением, как вообще все это прошло в Росреестре? Вопросов примерно миллион, а продажи открыты с октября.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УК все-таки открыла парковку для всех, потому что даже с ней по ночам, судя по рассказам моего товарища оттуда, машины там выстраиваются до самого шлагбаума на въезде. Там около 900 квартир в ЖК, и всего одна полоса на въезд и выезд всего транспорта. Да и это не так забавно, как панорамы с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. Я специально выбрал кадр и обвел этаж паркинга, который теперь стал квартирами, а ниже видно объявление о продаже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И ведь будут покупать там "квартиры" и жить. И требовать чего-нибудь, например, адекватных коммунальных услуг… в паркинге, для машин. И никто этого не будет замечать, а потом очередные драмы будем смотреть в новостях. </w:t>
      </w: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http://privetsochi.ru/blog/realty_sochi/88306.html</w:t>
      </w:r>
    </w:p>
    <w:p w:rsidR="00075D32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2.</w:t>
      </w:r>
      <w:r w:rsidRPr="001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Интерфакс. Новости Юга и Северного Кавказа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СУД В ИНГУШЕТИИ ПРИЗНАЛ НЕЗАКОННОЙ РЕГИСТРАЦИЮ ПРАВА СОБСТВЕННОСТИ НА 90 ОБЪЕКТОВ ГАЗОСНАБЖЕНИЯ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Карабулакский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в Ингушетии удовлетворил иск прокуратуры об аннулировании регистрации права собственност</w:t>
      </w:r>
      <w:proofErr w:type="gram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Стройинвесткапитал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 на десятки объектов газоснабжения в Карабулаке, сообщили агентству "Интерфакс" в пресс-службе надзорного ведомства.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"Исковые требования прокурора суд удовлетворил в полном объеме, государственная регистрация права собственности на 89 объектов признана недействительной", - сказал представитель региональной прокуратуры.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Как пояснил собеседник агентства, поводом для обращения ведомства в суд послужили материалы прокурорской проверки, в ходе которой установлено, что в 2018 году в управление Росреестра поступили заявления от ООО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Стройинвесткапитал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о регистрации права собственности на 89 объектов газоснабжения в Карабулаке.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качестве правоустанавливающего документа компания представила передаточный акт о приемке объектов от другого общества с ограниченной ответственностью.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>На основании этих заявлений и передаточного акта было зарегистрировано право собственности "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Стройинвесткапитала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 на объекты газоснабжения. В </w:t>
      </w:r>
      <w:proofErr w:type="gram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proofErr w:type="gram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госреестр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прав на недвижимое имущество и сделок с ним внесли записи о регистрации права собственности.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Между тем каких-либо документов, подтверждающих наличие права на эти объекты, являющихся основанием для 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госрегистрации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>, как у "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Стройинвесткапитала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", так и у другого хозяйствующего субъекта, не имелось.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они принадлежат республике и муниципалитету, резюмировал собеседник агентства.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в июле текущего года по материалам прокурорской проверки по данному факту следственные органы возбудили уголовное дело по </w:t>
      </w:r>
      <w:proofErr w:type="gram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. 4 ст. 159 УК РФ (мошенничество, совершенное в особо крупном размере).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Ранее сообщалось, что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Магасский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районный суд в Ингушетии по иску прокуратуры признал незаконной регистрацию права собственност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Стройинвесткапитал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на шесть объектов газоснабжения в столице республики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Магасе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688F">
        <w:rPr>
          <w:rFonts w:ascii="Times New Roman" w:hAnsi="Times New Roman" w:cs="Times New Roman"/>
          <w:sz w:val="28"/>
          <w:szCs w:val="28"/>
        </w:rPr>
        <w:t xml:space="preserve">. </w:t>
      </w: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АПАРТАМЕНТАМ НЕ ХВАТИЛО ДОВЕРИЯ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Покупателям площадей в комплексе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грозит выселение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Тяжба дольщиков проекта скандального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RedDevelopment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Алексея Ковальчука разворачивается не в их пользу. После того как суды общих юрисдикций отказались признать право собственности жильцов, заключивших только договор предварительной купли-продажи, Арбитражный суд Москвы обязал Росреестр зарегистрировать площади в интересах кредиторов. Теперь жильцы могут лишиться недвижимости, стоимость которой оценивается до 200 </w:t>
      </w:r>
      <w:proofErr w:type="spellStart"/>
      <w:proofErr w:type="gramStart"/>
      <w:r w:rsidRPr="001A688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Арбитражный суд Москвы на прошлой неделе удовлетворил требования конкурсного управляющег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и обязал Росреестр зарегистрировать право собственности компании на 19 апартаментов в комплексе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Духовском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переулке в Даниловском районе Москвы. Об этом говорится в тексте решения в картотеке дел. Как пояснил "Ъ" представляющий интересы дольщиков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партнер компании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Поверенныйъ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Даниил Синицын, это фактически дает компании право распоряжаться имуществом и подать иски о выселении. По его оценкам, в спорных апартаментах </w:t>
      </w:r>
      <w:r w:rsidRPr="001A688F">
        <w:rPr>
          <w:rFonts w:ascii="Times New Roman" w:hAnsi="Times New Roman" w:cs="Times New Roman"/>
          <w:sz w:val="28"/>
          <w:szCs w:val="28"/>
        </w:rPr>
        <w:lastRenderedPageBreak/>
        <w:t>проживает около 30 человек - это семьи клиентов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", заключивших с компанией договоры предварительной купли-продажи.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площадью 8,4 тыс. кв. м - один из проблемных проектов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RedDevelopment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Алексея Ковальчука.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2015 года портфель компании включал шесть объектов общей площадью 202 тыс. кв. м. Но в 2016 году застройщик столкнулся с финансовыми сложностями и ушел с рынка, а дочерние структуры компании сейчас находятся в различных стадиях банкротства.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была признана банкротом в 2017 году.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более 100 апартаментов. Но, по словам господина Синицына, с проблемами столкнулись лишь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, заключившие в 2013-2015 годах договор предварительной купли-продажи: он подразумевал полную оплату, но не предполагал регистрацию договора долевого участия (ДДУ) в Росреестре. Эта недвижимость, по словам юриста, впоследствии была заложена по кредитному договору ЗПИФ "Кредитный 1", управлением которого занимается УК "Надежное управление".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Один из собеседников "Ъ" связывает ЗПИФ с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МТС-банком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, предполагая, что тот не решился кредитовать проект напрямую из-за токсичности сделки. В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МТС-банке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это опровергают, указывая, что никогда небыли пайщиками "Кредитного 1". Конкурсный управляющий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Максим Лапкин отметил, что дальнейшую судьбу апартаментов, в соответствии с законом о банкротстве будет решать залоговый кредитор. Даниил Синицын добавил, что планирует обжаловать решение арбитражного суда.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Залогодержатель в любом случае не сможет серьезно заработать на этом активе. Партнер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ColliersInternational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Сергунин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оценивает спорную недвижимость 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в 150-200 </w:t>
      </w:r>
      <w:proofErr w:type="spellStart"/>
      <w:proofErr w:type="gramStart"/>
      <w:r w:rsidRPr="001A688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руб. Продавать ее, по мнению консультанта, на торгах целесообразно одним лотом. "Объектом может заинтересоваться спекулянт, который впоследствии перепродаст апартаменты отдельными лотами, но ниже рыночной стоимости ввиду непростой истории объекта",- рассуждает он.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Действия Росреестра, отказавшего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в регистрации, можно считать неправомерными, так как ранее в судах общей юрисдикции дольщики не смогли доказать свои права на недвижимость, говорит руководитель направления "Реструктуризация и банкротство"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юрфирмы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"Рустам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Курмаев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и партнеры" Олег Пермяков. Пострадавшие при банкротстве застройщика, по словам юриста, могут претендовать только на денежную компенсацию. </w:t>
      </w:r>
      <w:bookmarkStart w:id="0" w:name="_GoBack"/>
      <w:bookmarkEnd w:id="0"/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Даниил Синицын отмечает, что суды действительно признали приоритет права кредитора, но это связано с тем, что на договоры предварительной продажи жилья не распространяются требования 214-ФЗ, защищающие права дольщиков. По его словам, сейчас юристы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будут стараться убедить суды, что фактически на момент продажи речь шла о заключении ДДУ.</w:t>
      </w:r>
    </w:p>
    <w:p w:rsidR="001A688F" w:rsidRDefault="001A688F" w:rsidP="001A688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Коммерсантъ</w:t>
      </w:r>
      <w:proofErr w:type="spellEnd"/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kommersant.ru</w:t>
      </w:r>
      <w:proofErr w:type="spellEnd"/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ПОЧТИ 40 ГА ПОД ВОРОНЕЖЕМ БЫЛИ СФОРМИРОВАНЫ И ЗАРЕГИСТРИРОВАНЫ НЕЗАКОННО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района внесла представления руководителю управления Росреестра по Воронежской области и главе районной администрации об устранении нарушений земельного законодательства, сообщили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Ъ-Черноземье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в надзорном ведомстве. </w:t>
      </w:r>
    </w:p>
    <w:p w:rsidR="001A688F" w:rsidRPr="001A688F" w:rsidRDefault="001A688F" w:rsidP="001A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По данным прокуратуры, в августе 2003 года глава КФХ "Гранит" арендовал у администрации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района участок сельскохозяйственного назначения общей площадью 421 га у села Казанская Хава – единое землепользование, состоящее из 13 участков различной площадью. Впоследствии территория была передана индивидуальному предпринимателю на основании договора переуступки прав. При передаче ФГБУ "ФКП Росреестра" сведений о границах объектов недвижимости из старой программы в новую автоматизированную информационную систему в 2011 году была утрачена информация о границах двух участков, которые входили в состав единого участка. В границах двух участков площадью почти 39 га, информация о которых была утрачена, были образованы новые участки, право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за двумя физическими лицами. Проверкой выявлены нарушения земельного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как при формировании, так и при регистрации этих земель.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Позже судом были удовлетворены в полном объеме требования администрации района о признании недействительными результатов межевания земельных участков и исключении из единого государственного реестра недвижимости сведений об описании местоположения границ участков.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Как расследовали хищение земли под Воронежем, читайте в материале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Ъ-Черноземье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https://www.kommersant.ru/doc/4594410 </w:t>
      </w: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E7B" w:rsidRPr="001A688F" w:rsidRDefault="00472E7B">
      <w:pPr>
        <w:rPr>
          <w:rFonts w:ascii="Times New Roman" w:hAnsi="Times New Roman" w:cs="Times New Roman"/>
          <w:sz w:val="28"/>
          <w:szCs w:val="28"/>
        </w:rPr>
      </w:pPr>
    </w:p>
    <w:sectPr w:rsidR="00472E7B" w:rsidRPr="001A688F" w:rsidSect="001A68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88F"/>
    <w:rsid w:val="00075D32"/>
    <w:rsid w:val="001A688F"/>
    <w:rsid w:val="00472E7B"/>
    <w:rsid w:val="00B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88F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2020-12-04T12:09:00Z</dcterms:created>
  <dcterms:modified xsi:type="dcterms:W3CDTF">2020-12-04T12:17:00Z</dcterms:modified>
</cp:coreProperties>
</file>