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BC165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0A" w:rsidRPr="00AF280A" w:rsidRDefault="00AF280A" w:rsidP="00AF280A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F280A">
        <w:rPr>
          <w:rFonts w:ascii="Times New Roman" w:hAnsi="Times New Roman"/>
          <w:b/>
          <w:sz w:val="28"/>
          <w:szCs w:val="28"/>
        </w:rPr>
        <w:t>О результатах д</w:t>
      </w:r>
      <w:r>
        <w:rPr>
          <w:rFonts w:ascii="Times New Roman" w:hAnsi="Times New Roman"/>
          <w:b/>
          <w:sz w:val="28"/>
          <w:szCs w:val="28"/>
        </w:rPr>
        <w:t>еятельности Управления в учетно-</w:t>
      </w:r>
      <w:r w:rsidRPr="00AF280A">
        <w:rPr>
          <w:rFonts w:ascii="Times New Roman" w:hAnsi="Times New Roman"/>
          <w:b/>
          <w:sz w:val="28"/>
          <w:szCs w:val="28"/>
        </w:rPr>
        <w:t>регистрационной сфере в 2018 году.</w:t>
      </w:r>
    </w:p>
    <w:p w:rsidR="00AF280A" w:rsidRPr="00AF280A" w:rsidRDefault="00AF280A" w:rsidP="00AF28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80A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Волгоградской области (далее - Управление) в 2018 году осуществлены мероприятия по решению задач, поставленных Минэкономразвития России, Росреестром и определенных планами работы Управления на 2018 год.</w:t>
      </w:r>
    </w:p>
    <w:p w:rsidR="00AF280A" w:rsidRPr="00AF280A" w:rsidRDefault="00AF280A" w:rsidP="00AF28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80A"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Управления остается государственная регистрация прав на недвижимое имущество и сделок с ним. </w:t>
      </w:r>
    </w:p>
    <w:p w:rsidR="00AF280A" w:rsidRPr="00AF280A" w:rsidRDefault="00AF280A" w:rsidP="00AF280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F280A">
        <w:rPr>
          <w:rFonts w:ascii="Times New Roman" w:hAnsi="Times New Roman"/>
          <w:sz w:val="28"/>
          <w:szCs w:val="28"/>
        </w:rPr>
        <w:t xml:space="preserve">В 2018 году государственными регистраторами Управления  зарегистрировано 363802 прав, ограничений (обременений) прав, сделок, арестов (запрещений), на  9,1 % меньше, чем в 2017 году (400198)*. </w:t>
      </w:r>
    </w:p>
    <w:p w:rsidR="00AF280A" w:rsidRPr="00AF280A" w:rsidRDefault="00AF280A" w:rsidP="00AF28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280A">
        <w:rPr>
          <w:rFonts w:ascii="Times New Roman" w:hAnsi="Times New Roman"/>
          <w:sz w:val="28"/>
          <w:szCs w:val="28"/>
        </w:rPr>
        <w:t xml:space="preserve">Согласно данным автоматизированной информационной системы мониторинга оказания государственных услуг (далее – АИС МОГУ) в 2018 году поступило: 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280A">
        <w:rPr>
          <w:rFonts w:ascii="Times New Roman" w:hAnsi="Times New Roman"/>
          <w:sz w:val="28"/>
          <w:szCs w:val="28"/>
        </w:rPr>
        <w:t xml:space="preserve">- 228146 (249464) заявлений о государственной регистрации прав, принятых специалистами МФЦ; 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280A">
        <w:rPr>
          <w:rFonts w:ascii="Times New Roman" w:hAnsi="Times New Roman"/>
          <w:sz w:val="28"/>
          <w:szCs w:val="28"/>
        </w:rPr>
        <w:t>- 7609 (43910) заявлений о государственной регистрации прав, принятых филиалом ФГБУ «ФКП Росреестра» по Волгоградской области (далее – Филиал);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280A">
        <w:rPr>
          <w:rFonts w:ascii="Times New Roman" w:hAnsi="Times New Roman"/>
          <w:sz w:val="28"/>
          <w:szCs w:val="28"/>
        </w:rPr>
        <w:t xml:space="preserve">- 30235 (28595)  заявлений о государственной регистрации прав в электронной форме;  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280A">
        <w:rPr>
          <w:rFonts w:ascii="Times New Roman" w:hAnsi="Times New Roman"/>
          <w:sz w:val="28"/>
          <w:szCs w:val="28"/>
        </w:rPr>
        <w:t xml:space="preserve">- 2369 (4115)  заявлений о государственном кадастровом учете в электронной форме; 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280A">
        <w:rPr>
          <w:rFonts w:ascii="Times New Roman" w:hAnsi="Times New Roman"/>
          <w:sz w:val="28"/>
          <w:szCs w:val="28"/>
        </w:rPr>
        <w:t>- 36058 (47996) заявлений о государственном кадастровом учете принятых специалистами МФЦ;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280A">
        <w:rPr>
          <w:rFonts w:ascii="Times New Roman" w:hAnsi="Times New Roman"/>
          <w:sz w:val="28"/>
          <w:szCs w:val="28"/>
        </w:rPr>
        <w:t>- 788 (9971) заявлений о государственном кадастровом учете принятых Филиалом;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280A">
        <w:rPr>
          <w:rFonts w:ascii="Times New Roman" w:hAnsi="Times New Roman"/>
          <w:sz w:val="28"/>
          <w:szCs w:val="28"/>
        </w:rPr>
        <w:t>- 19900 (17891) заявлений о проведении единой процедуры государственного кадастрового учета и государственной регистрации прав принятых в МФЦ.</w:t>
      </w:r>
    </w:p>
    <w:p w:rsidR="00AF280A" w:rsidRPr="00AF280A" w:rsidRDefault="00AF280A" w:rsidP="00AF28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AF280A">
        <w:rPr>
          <w:rFonts w:ascii="Times New Roman" w:hAnsi="Times New Roman"/>
          <w:sz w:val="28"/>
        </w:rPr>
        <w:t>По сведениям АИС МОГУ, в результате  проведения правовой экспертизы документов, предоставляемых на ГКУ и (или) ГРП, государственными регистраторами Управления  принято: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AF280A">
        <w:rPr>
          <w:rFonts w:ascii="Times New Roman" w:hAnsi="Times New Roman"/>
          <w:sz w:val="28"/>
        </w:rPr>
        <w:t>- 470 (887) решений об отказе в государственной регистрации прав;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AF280A">
        <w:rPr>
          <w:rFonts w:ascii="Times New Roman" w:hAnsi="Times New Roman"/>
          <w:sz w:val="28"/>
        </w:rPr>
        <w:t xml:space="preserve">- 352 (434) решений об отказе в рамках единой процедуры кадастрового учета и государственной регистрации права; 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AF280A">
        <w:rPr>
          <w:rFonts w:ascii="Times New Roman" w:hAnsi="Times New Roman"/>
          <w:sz w:val="28"/>
        </w:rPr>
        <w:t>- 1061 (6281) решение об отказе в проведении государственного кадастрового учета;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AF280A">
        <w:rPr>
          <w:rFonts w:ascii="Times New Roman" w:hAnsi="Times New Roman"/>
          <w:sz w:val="28"/>
        </w:rPr>
        <w:t>-  3520  (8061) решений о приостановлении  государственной регистрации права;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AF280A">
        <w:rPr>
          <w:rFonts w:ascii="Times New Roman" w:hAnsi="Times New Roman"/>
          <w:sz w:val="28"/>
        </w:rPr>
        <w:lastRenderedPageBreak/>
        <w:t>- 2023 (3839) решений о приостановлении в рамках единой процедуры кадастрового учета и государственной регистрации права ;</w:t>
      </w:r>
    </w:p>
    <w:p w:rsidR="00AF280A" w:rsidRPr="00AF280A" w:rsidRDefault="00AF280A" w:rsidP="00AF280A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AF280A">
        <w:rPr>
          <w:rFonts w:ascii="Times New Roman" w:hAnsi="Times New Roman"/>
          <w:sz w:val="28"/>
        </w:rPr>
        <w:t>- 3480 (9707) решений о приостановлении проведения государственного кадастрового учета.</w:t>
      </w:r>
    </w:p>
    <w:p w:rsidR="00AF280A" w:rsidRPr="00AF280A" w:rsidRDefault="00AF280A" w:rsidP="00AF28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AF280A">
        <w:rPr>
          <w:rFonts w:ascii="Times New Roman" w:hAnsi="Times New Roman"/>
          <w:sz w:val="28"/>
        </w:rPr>
        <w:t>Согласно данным АИС МОГУ общее количество поступивших запросов на предоставление сведений из ЕГРН в электронной форме: 66305 (8010), общее количество межведомственных запросов на предоставление сведений из ЕГРН, поступивших на обработку в Филиал в электронной форме составляет 1456275(1079288).</w:t>
      </w:r>
    </w:p>
    <w:p w:rsidR="00AF280A" w:rsidRPr="00AF280A" w:rsidRDefault="00AF280A" w:rsidP="00AF28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280A">
        <w:rPr>
          <w:sz w:val="28"/>
          <w:szCs w:val="28"/>
        </w:rPr>
        <w:t>В целях повышения качества предоставления государственных и муниципальных услуг для населения за счет упрощения процедур, сокращения сроков, создания наиболее комфортных условий для получателей услуг заключены дополнительные соглашения о взаимодействии с  МФЦ.</w:t>
      </w:r>
    </w:p>
    <w:p w:rsidR="00AF280A" w:rsidRPr="00AF280A" w:rsidRDefault="00AF280A" w:rsidP="00AF28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280A">
        <w:rPr>
          <w:sz w:val="28"/>
          <w:szCs w:val="28"/>
        </w:rPr>
        <w:t xml:space="preserve">На территории Волгоградской области функционирует 48 офисов МФЦ и 274 территориально-обособленных подразделений, возможность приема документов на предоставление государственных услуг Росреестра и выдачи результата предоставления указанных услуг обеспечена во всех офисах МФЦ. </w:t>
      </w:r>
    </w:p>
    <w:p w:rsidR="00AF280A" w:rsidRPr="00AF280A" w:rsidRDefault="00AF280A" w:rsidP="00AF280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280A">
        <w:rPr>
          <w:sz w:val="28"/>
          <w:szCs w:val="28"/>
        </w:rPr>
        <w:t>Назначены ответственные лица за оказание методической и консультативной помощи работникам МФЦ, которые оперативно информируются об изменениях действующего законодательства по вопросам государственного кадастрового учета и государственной регистрации прав на недвижимое имущество. Ежеквартально обобщается информация об ошибках, допускаемых специалистами МФЦ при приеме документов, которая направляется в Уполномоченный МФЦ.</w:t>
      </w:r>
    </w:p>
    <w:p w:rsidR="00AF280A" w:rsidRPr="00AF280A" w:rsidRDefault="00AF280A" w:rsidP="00AF28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80A">
        <w:rPr>
          <w:rFonts w:ascii="Times New Roman" w:hAnsi="Times New Roman"/>
          <w:sz w:val="28"/>
          <w:szCs w:val="28"/>
        </w:rPr>
        <w:t>Доля приёма документов в МФЦ за 2018 год составила 97,27 %.</w:t>
      </w:r>
    </w:p>
    <w:p w:rsidR="00AF280A" w:rsidRPr="00AF280A" w:rsidRDefault="00AF280A" w:rsidP="00AF280A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AF280A">
        <w:rPr>
          <w:sz w:val="28"/>
          <w:szCs w:val="28"/>
        </w:rPr>
        <w:t xml:space="preserve">В целях популяризации государственных услуг в СМИ ежемесячно Управлением проводятся горячие линии по различным направлениям деятельности, на постоянной основе в СМИ направляются пресс-релизы по актуальным вопросам деятельности. </w:t>
      </w:r>
    </w:p>
    <w:p w:rsidR="00AF280A" w:rsidRPr="00AF280A" w:rsidRDefault="00AF280A" w:rsidP="00AF280A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AF280A">
        <w:rPr>
          <w:sz w:val="28"/>
          <w:szCs w:val="28"/>
        </w:rPr>
        <w:t>Проведённые мероприятия способствовали повышению качества государственных услуг в сфере государственной регистрации прав на территории Волгоградской области.</w:t>
      </w:r>
    </w:p>
    <w:p w:rsidR="00AF280A" w:rsidRDefault="00AF280A" w:rsidP="00AF280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u w:val="single"/>
        </w:rPr>
      </w:pPr>
    </w:p>
    <w:p w:rsidR="00AF280A" w:rsidRPr="00AF280A" w:rsidRDefault="00AF280A" w:rsidP="00AF280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u w:val="single"/>
        </w:rPr>
      </w:pPr>
      <w:r w:rsidRPr="00AF280A">
        <w:rPr>
          <w:rFonts w:ascii="Times New Roman" w:hAnsi="Times New Roman"/>
          <w:sz w:val="20"/>
          <w:szCs w:val="20"/>
          <w:u w:val="single"/>
        </w:rPr>
        <w:t>Примечание:</w:t>
      </w:r>
    </w:p>
    <w:p w:rsidR="00AF280A" w:rsidRPr="00AF280A" w:rsidRDefault="00AF280A" w:rsidP="00AF28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280A">
        <w:rPr>
          <w:rFonts w:ascii="Times New Roman" w:hAnsi="Times New Roman"/>
          <w:sz w:val="20"/>
          <w:szCs w:val="20"/>
        </w:rPr>
        <w:t>*в скобках указаны данные аналогичного периода прошлого года</w:t>
      </w:r>
    </w:p>
    <w:p w:rsidR="002A130C" w:rsidRDefault="002A130C" w:rsidP="00AF28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46F9A" w:rsidRDefault="00AF280A" w:rsidP="00AF28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Заместитель начальника отдела координации и анализа деятельности в учетно-регистрационной сфере </w:t>
      </w:r>
      <w:r w:rsidR="00A43D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Управления Росреестра по Волгоградской области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Ирина Лаврентьева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A43D00" w:rsidRDefault="00AA33AD" w:rsidP="00A43D00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A43D00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A43D00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43D00"/>
    <w:rsid w:val="00A876C9"/>
    <w:rsid w:val="00AA33AD"/>
    <w:rsid w:val="00AF280A"/>
    <w:rsid w:val="00BC165F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AA452-E6D1-4ABE-BD97-BBE9B17D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AF280A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280A"/>
    <w:rPr>
      <w:rFonts w:ascii="Times New Roman" w:eastAsia="SimSu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2019-04-29T09:43:00Z</dcterms:created>
  <dcterms:modified xsi:type="dcterms:W3CDTF">2019-04-29T09:43:00Z</dcterms:modified>
</cp:coreProperties>
</file>