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1C6C99"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69185" cy="9861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9185" cy="986155"/>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A209C7" w:rsidRPr="00FE0D9B" w:rsidRDefault="00A209C7" w:rsidP="00A209C7">
      <w:pPr>
        <w:jc w:val="center"/>
        <w:rPr>
          <w:rFonts w:ascii="Times New Roman" w:eastAsia="Times New Roman" w:hAnsi="Times New Roman"/>
          <w:b/>
          <w:sz w:val="28"/>
          <w:szCs w:val="28"/>
        </w:rPr>
      </w:pPr>
      <w:r>
        <w:rPr>
          <w:rFonts w:ascii="Times New Roman" w:hAnsi="Times New Roman"/>
          <w:b/>
          <w:sz w:val="28"/>
          <w:szCs w:val="28"/>
        </w:rPr>
        <w:t>Правовые аспекты з</w:t>
      </w:r>
      <w:r w:rsidRPr="00FE0D9B">
        <w:rPr>
          <w:rFonts w:ascii="Times New Roman" w:eastAsia="Times New Roman" w:hAnsi="Times New Roman"/>
          <w:b/>
          <w:sz w:val="28"/>
          <w:szCs w:val="28"/>
        </w:rPr>
        <w:t>ащит</w:t>
      </w:r>
      <w:r>
        <w:rPr>
          <w:rFonts w:ascii="Times New Roman" w:hAnsi="Times New Roman"/>
          <w:b/>
          <w:sz w:val="28"/>
          <w:szCs w:val="28"/>
        </w:rPr>
        <w:t>ы</w:t>
      </w:r>
      <w:r w:rsidRPr="00FE0D9B">
        <w:rPr>
          <w:rFonts w:ascii="Times New Roman" w:eastAsia="Times New Roman" w:hAnsi="Times New Roman"/>
          <w:b/>
          <w:sz w:val="28"/>
          <w:szCs w:val="28"/>
        </w:rPr>
        <w:t xml:space="preserve"> прав и интересов граждан, признанных судом недееспособными </w:t>
      </w:r>
      <w:r>
        <w:rPr>
          <w:rFonts w:ascii="Times New Roman" w:hAnsi="Times New Roman"/>
          <w:b/>
          <w:sz w:val="28"/>
          <w:szCs w:val="28"/>
        </w:rPr>
        <w:t xml:space="preserve">или </w:t>
      </w:r>
      <w:r w:rsidRPr="00FE0D9B">
        <w:rPr>
          <w:rFonts w:ascii="Times New Roman" w:eastAsia="Times New Roman" w:hAnsi="Times New Roman"/>
          <w:b/>
          <w:sz w:val="28"/>
          <w:szCs w:val="28"/>
        </w:rPr>
        <w:t>ограниченно дееспособными</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Совершеннолетние недееспособные граждане - это специфическая категория граждан, как правило, все являются инвалидами, страдающими психическими расстройствами. По своему состоянию здоровья они не могут самостоятельно осуществлять и защищать свои права и интересы. Таких граждан легко обмануть и лишить их самого ценного имущества – жилья. Недееспособные граждане могут иметь в собственности и владеть жилыми домами, квартирами, частью жилого дома или квартиры, а также комнатой, относящимися к недвижимому имуществу.</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По общему правилу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восемнадцатилетнего возраста (ст. 21 Гражданского кодекса РФ (далее – ГК РФ).</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над ним устанавливается опека, от его имени сделки совершает опекун (ст. 29 ГК РФ). Гражданин, который вследствие злоупотребления спиртными напитками или наркотическим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он вправе самостоятельно совершать только мелкие бытовые сделки, остальные – с согласия попечителя (ст. 30 ГК РФ).</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Федеральным законом «Об опеке и попечительстве» № 48-ФЗ от 24.04.2008 введены положения, направленные на защиту интересов граждан, признанных судом ограниченно дееспособными или недееспособными, а именно введены особенности распоряжения недвижимым имуществом, которое принадлежит данным лицам. Недвижимое имущество, им принадлежащее, может отчуждаться в следующих исключительных случаях:</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2) отчуждения по договору ренты, если такой договор совершается к выгоде указанных граждан;</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3) отчуждения по договору мены, если такой договор совершается к выгоде указанных лиц;</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lastRenderedPageBreak/>
        <w:t>4) отчуждения жилого дома, квартиры, части жилого дома или квартиры, принадлежащих указанным лицам, при перемене ими места жительства;</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5) отчуждения недвижимого имущества в исключительных случаях (необходимость оплаты дорогостоящего лечения и другое), если этого требуют интересы указанных лиц.</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Кроме того, государством установлена дополнительная гарантия членов семьи собственника жилого помещения, находящихся под опекой или попечительством заключающаяся в том, что отчуждение жилого помещения, в котором они проживают, допускается с согласия органа опеки и попечительства, если при этом затрагиваются их права или охраняемые законом интересы (п. 4 ст. 292 ГК РФ).</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Весомую роль в защите имущественных прав недееспособных законодатель отводит органам, осуществляющим государственную регистрацию прав.</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Так, согласно ч. 1. ст. 9 Федерального закона от 13.07.2015 № 218-ФЗ "О государственной регистрации недвижимости" (далее – Закон),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Часть 3 той же статьи определяет, что в качестве дополнительных сведений в реестр прав на недвижимость вносятся сведения о признании правообладателя недееспособным, ограниченно дееспособным.</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Согласно требованию ч. 12 ст. 32 Закона, в порядке межведомственного информационного взаимодействия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В соответствии с ч 4. ст. 38 Закона при наличии у органа регистрации прав сведений о признании граждан недееспособными или ограниченно дееспособными записи об этом вносятся в Единый государственный реестр недвижимости (далее - ЕГРН) в срок не более трех рабочих дней с момента поступления указанных сведений в порядке межведомственного информационного взаимодействия.</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С учетом изложенных положений Закона орган регистрации прав ведет учет сведений об указанных лицах.</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Сведения о признании правообладателя недееспособным или ограниченно дееспособным выдаются лицам, указанным в ч. 13. ст. 62 Закона, в виде выписки из ЕГРП.</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 xml:space="preserve">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w:t>
      </w:r>
      <w:r w:rsidRPr="00FE0D9B">
        <w:rPr>
          <w:rFonts w:ascii="Times New Roman" w:eastAsia="Times New Roman" w:hAnsi="Times New Roman"/>
          <w:sz w:val="28"/>
          <w:szCs w:val="28"/>
        </w:rPr>
        <w:lastRenderedPageBreak/>
        <w:t>признанному ограниченно дееспособным, подлежат нотариальному удостоверению (ч. 2 ст. 54 Закона)</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Для защиты прав и законных прав недееспособных или ограниченно дееспособных, на государственную регистрацию, помимо предусмотренных законодательством о государственной регистрации прав на недвижимое имущество и сделок с ним документов, необходимых для ее проведения, представляются документы, подтверждающие полномочия законных представителей недееспособных или ограниченно дееспособных; разрешение (согласие) органа опеки и попечительства, если отчуждаемое жилое помещение находится в собственности ограниченно дееспособных или недееспособных лиц; письменное согласие попечителя, если продавцом (правообладателем) или покупателем является лицо, ограниченное в дееспособности; разрешение органа опеки и попечительства на дачу попечителями согласия гражданам, признанным судом ограниченно дееспособными, на распоряжение имуществом; разрешение органа опеки и попечительства для получения разрешения на отказ от права преимущественной покупки, когда сособственником является недееспособный или ограниченно дееспособный гражданин, и другие документы.</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Следует отметить, что без предварительного разрешения органа опеки и попечительства опекун не вправе совершать, а попечитель не вправе давать согласие на совершение сделок по сдаче имущества подопечного в 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A209C7" w:rsidRPr="00FE0D9B" w:rsidRDefault="00A209C7" w:rsidP="00A209C7">
      <w:pPr>
        <w:spacing w:after="0" w:line="240" w:lineRule="auto"/>
        <w:ind w:firstLine="709"/>
        <w:jc w:val="both"/>
        <w:rPr>
          <w:rFonts w:ascii="Times New Roman" w:eastAsia="Times New Roman" w:hAnsi="Times New Roman"/>
          <w:sz w:val="28"/>
          <w:szCs w:val="28"/>
        </w:rPr>
      </w:pPr>
      <w:r w:rsidRPr="00FE0D9B">
        <w:rPr>
          <w:rFonts w:ascii="Times New Roman" w:eastAsia="Times New Roman" w:hAnsi="Times New Roman"/>
          <w:sz w:val="28"/>
          <w:szCs w:val="28"/>
        </w:rPr>
        <w:t>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(ст. 21 ФЗ «Об опеке и попечительстве»).</w:t>
      </w:r>
    </w:p>
    <w:p w:rsidR="00A209C7" w:rsidRPr="00FE0D9B" w:rsidRDefault="00A209C7" w:rsidP="00A209C7">
      <w:pPr>
        <w:spacing w:after="0" w:line="240" w:lineRule="auto"/>
        <w:ind w:firstLine="709"/>
        <w:jc w:val="both"/>
        <w:rPr>
          <w:rFonts w:cs="Calibri"/>
          <w:sz w:val="28"/>
          <w:szCs w:val="28"/>
        </w:rPr>
      </w:pPr>
      <w:r w:rsidRPr="00FE0D9B">
        <w:rPr>
          <w:rFonts w:ascii="Times New Roman" w:eastAsia="Times New Roman" w:hAnsi="Times New Roman"/>
          <w:sz w:val="28"/>
          <w:szCs w:val="28"/>
        </w:rPr>
        <w:t>Таким образом, имущественные права недееспособных граждан имеют серьезные законодательно закрепленные позиции и позволяют максимально исключить случаи неправомерного распоряжения недвижимым имуществом подопечного.</w:t>
      </w:r>
    </w:p>
    <w:p w:rsidR="00A209C7" w:rsidRPr="00FE0D9B" w:rsidRDefault="00A209C7" w:rsidP="00A209C7">
      <w:pPr>
        <w:ind w:firstLine="710"/>
        <w:rPr>
          <w:rFonts w:ascii="Times New Roman" w:eastAsia="Times New Roman" w:hAnsi="Times New Roman"/>
          <w:sz w:val="28"/>
          <w:szCs w:val="28"/>
        </w:rPr>
      </w:pPr>
    </w:p>
    <w:p w:rsidR="00AA33AD" w:rsidRDefault="00A209C7"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Автор: Специалист отдела регистрации арестов Управления Росреестра по Волгоградской области </w:t>
      </w:r>
      <w:r w:rsidRPr="00A209C7">
        <w:rPr>
          <w:rFonts w:ascii="Times New Roman" w:eastAsia="Times New Roman" w:hAnsi="Times New Roman"/>
          <w:b/>
          <w:sz w:val="28"/>
          <w:szCs w:val="28"/>
          <w:lang w:eastAsia="ru-RU"/>
        </w:rPr>
        <w:t xml:space="preserve">Елена Лащилина </w:t>
      </w: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Default="00146F9A" w:rsidP="00AA33AD">
      <w:pPr>
        <w:pBdr>
          <w:bottom w:val="single" w:sz="12" w:space="1" w:color="auto"/>
        </w:pBdr>
        <w:autoSpaceDE w:val="0"/>
        <w:autoSpaceDN w:val="0"/>
        <w:adjustRightInd w:val="0"/>
        <w:spacing w:after="0" w:line="240" w:lineRule="auto"/>
        <w:jc w:val="both"/>
        <w:rPr>
          <w:rFonts w:ascii="Times New Roman" w:eastAsia="Times New Roman" w:hAnsi="Times New Roman"/>
          <w:b/>
          <w:sz w:val="28"/>
          <w:szCs w:val="28"/>
          <w:lang w:eastAsia="ru-RU"/>
        </w:rPr>
      </w:pPr>
    </w:p>
    <w:p w:rsidR="00146F9A" w:rsidRPr="00AA33AD"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A33AD" w:rsidRPr="00AA33AD" w:rsidRDefault="00AA33AD" w:rsidP="00AA33AD">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p w:rsidR="00A876C9" w:rsidRPr="00305A6D" w:rsidRDefault="00A876C9" w:rsidP="00AA33AD">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sectPr w:rsidR="00A876C9" w:rsidRPr="00305A6D"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6F9A"/>
    <w:rsid w:val="00147A2C"/>
    <w:rsid w:val="00182F7C"/>
    <w:rsid w:val="001C6C99"/>
    <w:rsid w:val="00250DE5"/>
    <w:rsid w:val="002A130C"/>
    <w:rsid w:val="002A56C1"/>
    <w:rsid w:val="00305A6D"/>
    <w:rsid w:val="004204DF"/>
    <w:rsid w:val="004617C4"/>
    <w:rsid w:val="005572F0"/>
    <w:rsid w:val="005A302C"/>
    <w:rsid w:val="00617A3C"/>
    <w:rsid w:val="006825CC"/>
    <w:rsid w:val="00924C82"/>
    <w:rsid w:val="00997ED2"/>
    <w:rsid w:val="009C621B"/>
    <w:rsid w:val="009F3A4F"/>
    <w:rsid w:val="00A209C7"/>
    <w:rsid w:val="00A876C9"/>
    <w:rsid w:val="00AA33AD"/>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8127-B70B-44B9-BB18-ECAA1A6F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2019-05-20T06:53:00Z</dcterms:created>
  <dcterms:modified xsi:type="dcterms:W3CDTF">2019-05-20T06:53:00Z</dcterms:modified>
</cp:coreProperties>
</file>