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AF" w:rsidRDefault="009D64AF">
      <w:pPr>
        <w:pStyle w:val="a6"/>
        <w:ind w:left="1620"/>
        <w:outlineLvl w:val="0"/>
        <w:rPr>
          <w:szCs w:val="28"/>
        </w:rPr>
      </w:pPr>
      <w:bookmarkStart w:id="0" w:name="_GoBack"/>
      <w:bookmarkEnd w:id="0"/>
    </w:p>
    <w:p w:rsidR="009D64AF" w:rsidRDefault="004976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июля значительно повысилась выплата по уходу за детьми-инвалидами</w:t>
      </w:r>
    </w:p>
    <w:p w:rsidR="009D64AF" w:rsidRDefault="00497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1 июля 2019 года размер ежемесячной выплаты родителю (усыновителю) или опекуну (попечителю) ребенка-инвалида или инвалида с детства 1 группы увеличился с 5 500 рублей до 10 000 рублей. Теперь 5,5 тысяч семей волгоградской области будут получать повышенны</w:t>
      </w:r>
      <w:r>
        <w:rPr>
          <w:rFonts w:ascii="Times New Roman" w:hAnsi="Times New Roman" w:cs="Times New Roman"/>
          <w:sz w:val="28"/>
          <w:szCs w:val="28"/>
        </w:rPr>
        <w:t xml:space="preserve">е ежемесячные выплаты по уходу за детьми-инвалидами в возрасте до 18 лет и инвалидами с детства 1 группы.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устанавливается к пенсии ребенка-инвалида или инвалида с детства. </w:t>
      </w:r>
    </w:p>
    <w:p w:rsidR="009D64AF" w:rsidRDefault="00497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перерасчет размера ежемесячной выплаты для них будет произведен в безза</w:t>
      </w:r>
      <w:r>
        <w:rPr>
          <w:rFonts w:ascii="Times New Roman" w:hAnsi="Times New Roman" w:cs="Times New Roman"/>
          <w:sz w:val="28"/>
          <w:szCs w:val="28"/>
        </w:rPr>
        <w:t>явительном порядке, обращения граждан в территориальные органы ПФР не требуется.</w:t>
      </w:r>
    </w:p>
    <w:p w:rsidR="009D64AF" w:rsidRDefault="00497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1 июля 2019 года повышенный размер выплаты назначается и семьям, впервые обращающимся в территориальные управления Пенсионного фонда с заявлениями на получение ежемесячных в</w:t>
      </w:r>
      <w:r>
        <w:rPr>
          <w:rFonts w:ascii="Times New Roman" w:hAnsi="Times New Roman" w:cs="Times New Roman"/>
          <w:sz w:val="28"/>
          <w:szCs w:val="28"/>
        </w:rPr>
        <w:t xml:space="preserve">ыплат по уходу.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 оформлением выплаты по уходу можно в клиентскую службу Пенсионного фонда и через личный кабинет на сайте ПФР, в котором работают сервисы подачи заявлений о назначении выплаты и о согласии человека на осуществление ухода.</w:t>
      </w:r>
    </w:p>
    <w:p w:rsidR="009D64AF" w:rsidRDefault="00497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</w:t>
      </w:r>
      <w:r>
        <w:rPr>
          <w:rFonts w:ascii="Times New Roman" w:hAnsi="Times New Roman" w:cs="Times New Roman"/>
          <w:sz w:val="28"/>
          <w:szCs w:val="28"/>
        </w:rPr>
        <w:t>ним, 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Кроме того, период ухода засчитывается в страховой стаж и за кажды</w:t>
      </w:r>
      <w:r>
        <w:rPr>
          <w:rFonts w:ascii="Times New Roman" w:hAnsi="Times New Roman" w:cs="Times New Roman"/>
          <w:sz w:val="28"/>
          <w:szCs w:val="28"/>
        </w:rPr>
        <w:t>й год начисляется 1,8 пенсионных баллов. Это позволяет неработающему родителю сформировать свои пенсионные права для получения страховой пенсии.</w:t>
      </w:r>
    </w:p>
    <w:p w:rsidR="009D64AF" w:rsidRDefault="009D6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4AF" w:rsidRDefault="009D64AF"/>
    <w:sectPr w:rsidR="009D64A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AF"/>
    <w:rsid w:val="0049763D"/>
    <w:rsid w:val="009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A8ABA-93D6-48D0-8089-DB7E56C6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78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C46B78"/>
    <w:rPr>
      <w:color w:val="0000FF"/>
      <w:u w:val="single"/>
    </w:rPr>
  </w:style>
  <w:style w:type="character" w:customStyle="1" w:styleId="a4">
    <w:name w:val="Основной текст Знак"/>
    <w:basedOn w:val="a1"/>
    <w:qFormat/>
    <w:rsid w:val="00C46B7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qFormat/>
    <w:rsid w:val="00C46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6B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C46B7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Евсиков Андрей</cp:lastModifiedBy>
  <cp:revision>2</cp:revision>
  <cp:lastPrinted>2019-07-01T09:38:00Z</cp:lastPrinted>
  <dcterms:created xsi:type="dcterms:W3CDTF">2019-07-24T12:40:00Z</dcterms:created>
  <dcterms:modified xsi:type="dcterms:W3CDTF">2019-07-24T12:40:00Z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