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9292A">
      <w:pPr>
        <w:pStyle w:val="a1"/>
        <w:spacing w:line="276" w:lineRule="auto"/>
        <w:ind w:left="1620"/>
        <w:rPr>
          <w:bCs/>
          <w:kern w:val="1"/>
          <w:sz w:val="26"/>
          <w:szCs w:val="26"/>
          <w:lang w:eastAsia="ru-RU"/>
        </w:rPr>
      </w:pPr>
      <w:bookmarkStart w:id="0" w:name="_GoBack"/>
      <w:bookmarkEnd w:id="0"/>
    </w:p>
    <w:p w:rsidR="00000000" w:rsidRDefault="0009292A">
      <w:pPr>
        <w:suppressAutoHyphens w:val="0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Материнский капитал для детей-инвалидов. </w:t>
      </w:r>
    </w:p>
    <w:p w:rsidR="00000000" w:rsidRDefault="0009292A">
      <w:pPr>
        <w:suppressAutoHyphens w:val="0"/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09292A">
      <w:pPr>
        <w:snapToGri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Семьи, в которых есть ребенок-инвалид, могут направить средства материнского капитала  в любое время, не дожидаясь трехлетия ребенка, давшего право на получение МСК, на оплату товаров и услуг, предназначенных для</w:t>
      </w:r>
      <w:r>
        <w:rPr>
          <w:sz w:val="26"/>
          <w:szCs w:val="26"/>
        </w:rPr>
        <w:t xml:space="preserve"> социальной адаптации и интеграции в общество детей-инвалидов. </w:t>
      </w:r>
    </w:p>
    <w:p w:rsidR="00000000" w:rsidRDefault="0009292A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перечне разрешенных товаров и услуг, предназначенных для социальной адаптации и интеграции в общество детей-инвалидов 48 наименований:   оборудование для тренировки опорно-двигательного и ве</w:t>
      </w:r>
      <w:r>
        <w:rPr>
          <w:sz w:val="26"/>
          <w:szCs w:val="26"/>
          <w:lang w:eastAsia="ru-RU"/>
        </w:rPr>
        <w:t>стибулярного аппаратов, лестничные подъемные устройства, вспомогательные средства, предметы мебели для сидения, подъемники, приборы для письма алфавитом Брайля, устройства, оборудование и материалы для анализа крови, услуги чтеца-секретаря и др.</w:t>
      </w:r>
    </w:p>
    <w:p w:rsidR="00000000" w:rsidRDefault="0009292A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Полный сп</w:t>
      </w:r>
      <w:r>
        <w:rPr>
          <w:sz w:val="26"/>
          <w:szCs w:val="26"/>
          <w:lang w:eastAsia="ru-RU"/>
        </w:rPr>
        <w:t xml:space="preserve">исок размещен на сайте Пенсионного фонда (http://www.pfrf.ru/) в разделах «Получателям МСК» или «Жизненные ситуации». </w:t>
      </w:r>
    </w:p>
    <w:p w:rsidR="00000000" w:rsidRDefault="0009292A">
      <w:pPr>
        <w:snapToGri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>Как и по всем другим направлениям материнского (семейного) капитала, для получения государственных средств необходимо собрать пакет доку</w:t>
      </w:r>
      <w:r>
        <w:rPr>
          <w:sz w:val="26"/>
          <w:szCs w:val="26"/>
        </w:rPr>
        <w:t xml:space="preserve">ментов. Дабы исключить использование «материнских» денег не по назначению законодательство предусмотрело несколько шагов, для получения М(С)К.  </w:t>
      </w:r>
    </w:p>
    <w:p w:rsidR="00000000" w:rsidRDefault="0009292A">
      <w:pPr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Взять в поликлинике по месту жительства направление на медико-социальную экспертизу (МСЭ).</w:t>
      </w:r>
    </w:p>
    <w:p w:rsidR="00000000" w:rsidRDefault="0009292A">
      <w:pPr>
        <w:numPr>
          <w:ilvl w:val="0"/>
          <w:numId w:val="2"/>
        </w:num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МСЭ написать заявл</w:t>
      </w:r>
      <w:r>
        <w:rPr>
          <w:sz w:val="26"/>
          <w:szCs w:val="26"/>
          <w:lang w:eastAsia="ru-RU"/>
        </w:rPr>
        <w:t>ение  о внесении в индивидуальную программу реабилитации ребенка показания по обеспечению конкретным товаром или услугой для социальной адаптации. После освидетельствования и рекомендаций к покупке товара или услуги из перечня разрешенных товаров и услуг с</w:t>
      </w:r>
      <w:r>
        <w:rPr>
          <w:sz w:val="26"/>
          <w:szCs w:val="26"/>
          <w:lang w:eastAsia="ru-RU"/>
        </w:rPr>
        <w:t xml:space="preserve">емья может их приобретать. </w:t>
      </w:r>
    </w:p>
    <w:p w:rsidR="00000000" w:rsidRDefault="0009292A">
      <w:pPr>
        <w:suppressAutoHyphens w:val="0"/>
        <w:ind w:left="1068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ВНИМАНИЕ!</w:t>
      </w:r>
      <w:r>
        <w:rPr>
          <w:sz w:val="26"/>
          <w:szCs w:val="26"/>
          <w:lang w:eastAsia="ru-RU"/>
        </w:rPr>
        <w:t xml:space="preserve"> Все чеки и платежные документы необходимо сохранять.</w:t>
      </w:r>
    </w:p>
    <w:p w:rsidR="00000000" w:rsidRDefault="0009292A">
      <w:pPr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Далее семья обращается в органы социальной защиты. Специалист соцзащиты лично приезжает к семье домой и составляет акт подтверждающий наличие товара для ребенка-инва</w:t>
      </w:r>
      <w:r>
        <w:rPr>
          <w:sz w:val="26"/>
          <w:szCs w:val="26"/>
          <w:lang w:eastAsia="ru-RU"/>
        </w:rPr>
        <w:t>лида. Этот акт в числе других документов будет нужен при подаче заявления о распоряжении материнским капиталом.</w:t>
      </w:r>
    </w:p>
    <w:p w:rsidR="00000000" w:rsidRDefault="0009292A">
      <w:pPr>
        <w:numPr>
          <w:ilvl w:val="0"/>
          <w:numId w:val="2"/>
        </w:num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После  получения всех этих документов можно обращаться с заявлением на получение материнского капитала в Пенсионный фонд или в МФЦ. </w:t>
      </w:r>
    </w:p>
    <w:p w:rsidR="00000000" w:rsidRDefault="0009292A">
      <w:pPr>
        <w:suppressAutoHyphens w:val="0"/>
        <w:ind w:firstLine="708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Деньги на с</w:t>
      </w:r>
      <w:r>
        <w:rPr>
          <w:sz w:val="26"/>
          <w:szCs w:val="26"/>
          <w:lang w:eastAsia="ru-RU"/>
        </w:rPr>
        <w:t>чет владелицы сертификата Пенсионный фонд перечислит в течение месяца и десяти рабочих дней с даты приема заявления.</w:t>
      </w:r>
    </w:p>
    <w:p w:rsidR="00000000" w:rsidRDefault="0009292A">
      <w:pPr>
        <w:pStyle w:val="ab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9292A" w:rsidRDefault="0009292A"/>
    <w:sectPr w:rsidR="0009292A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2A" w:rsidRDefault="0009292A">
      <w:r>
        <w:separator/>
      </w:r>
    </w:p>
  </w:endnote>
  <w:endnote w:type="continuationSeparator" w:id="0">
    <w:p w:rsidR="0009292A" w:rsidRDefault="000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5F9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3C91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2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2A" w:rsidRDefault="0009292A">
      <w:r>
        <w:separator/>
      </w:r>
    </w:p>
  </w:footnote>
  <w:footnote w:type="continuationSeparator" w:id="0">
    <w:p w:rsidR="0009292A" w:rsidRDefault="0009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6"/>
        <w:szCs w:val="26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7"/>
    <w:rsid w:val="0009292A"/>
    <w:rsid w:val="008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25596C1-55AF-46E1-B324-C694B800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sz w:val="26"/>
      <w:szCs w:val="26"/>
      <w:lang w:eastAsia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e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3">
    <w:name w:val="Normal (Web)"/>
    <w:basedOn w:val="a"/>
    <w:pPr>
      <w:suppressAutoHyphens w:val="0"/>
      <w:spacing w:before="280" w:after="280"/>
    </w:pPr>
  </w:style>
  <w:style w:type="paragraph" w:customStyle="1" w:styleId="af4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6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af7">
    <w:name w:val="Блочная цитата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2019-07-24T12:37:00Z</dcterms:created>
  <dcterms:modified xsi:type="dcterms:W3CDTF">2019-07-24T12:37:00Z</dcterms:modified>
</cp:coreProperties>
</file>