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000000" w:rsidRDefault="00D13486">
      <w:pPr>
        <w:pStyle w:val="a1"/>
        <w:spacing w:line="276" w:lineRule="auto"/>
        <w:ind w:left="1620"/>
      </w:pPr>
      <w:r>
        <w:fldChar w:fldCharType="begin"/>
      </w:r>
      <w:r>
        <w:instrText xml:space="preserve"> HYPERLINK "http://www.pfrf.ru/"</w:instrText>
      </w:r>
      <w:r>
        <w:fldChar w:fldCharType="separate"/>
      </w:r>
      <w:r>
        <w:fldChar w:fldCharType="end"/>
      </w:r>
    </w:p>
    <w:p w:rsidR="00000000" w:rsidRDefault="00D13486">
      <w:pPr>
        <w:pStyle w:val="ac"/>
        <w:spacing w:line="312" w:lineRule="auto"/>
        <w:ind w:left="1622"/>
        <w:jc w:val="center"/>
        <w:rPr>
          <w:b/>
          <w:bCs/>
        </w:rPr>
      </w:pPr>
    </w:p>
    <w:p w:rsidR="00000000" w:rsidRDefault="00D13486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Пенсионеры могут сообщить в Пенсионный фонд о трудоустройстве или увольнении с работы с помощью Личного кабинета</w:t>
      </w:r>
    </w:p>
    <w:p w:rsidR="00000000" w:rsidRDefault="00D13486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</w:p>
    <w:p w:rsidR="00000000" w:rsidRDefault="00D1348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Уведомлять Пенсионный фонд о прекращении или возобновлении трудовой деятельности можно без посещения тер</w:t>
      </w:r>
      <w:r>
        <w:rPr>
          <w:sz w:val="26"/>
          <w:szCs w:val="26"/>
          <w:lang w:eastAsia="ru-RU"/>
        </w:rPr>
        <w:t xml:space="preserve">риториальных Управлений ПФР. В </w:t>
      </w:r>
      <w:hyperlink r:id="rId7" w:history="1">
        <w:r>
          <w:rPr>
            <w:rStyle w:val="a5"/>
            <w:sz w:val="26"/>
            <w:szCs w:val="26"/>
            <w:lang w:eastAsia="ru-RU"/>
          </w:rPr>
          <w:t>Личном кабинете гражданина</w:t>
        </w:r>
      </w:hyperlink>
      <w:r>
        <w:rPr>
          <w:sz w:val="26"/>
          <w:szCs w:val="26"/>
          <w:lang w:eastAsia="ru-RU"/>
        </w:rPr>
        <w:t xml:space="preserve"> на сайте Пенсионного фонда России действует сервис – «Заявление о факте осуществления (прекращения) работы и (или) иной деятельности».</w:t>
      </w:r>
    </w:p>
    <w:p w:rsidR="00000000" w:rsidRDefault="00D1348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Сегодня ПФР осуществляет бо</w:t>
      </w:r>
      <w:r>
        <w:rPr>
          <w:sz w:val="26"/>
          <w:szCs w:val="26"/>
          <w:lang w:eastAsia="ru-RU"/>
        </w:rPr>
        <w:t xml:space="preserve">лее 20 видов пенсионных и социальных выплат, право на которые зависит от того, работает получатель или нет. Речь идет, в частности, о социальной пенсии по старости, выплате неработающим трудоспособным лицам, которые ухаживают за инвалидами и престарелыми, </w:t>
      </w:r>
      <w:r>
        <w:rPr>
          <w:sz w:val="26"/>
          <w:szCs w:val="26"/>
          <w:lang w:eastAsia="ru-RU"/>
        </w:rPr>
        <w:t>о социальной доплате к пенсии, о пенсиях за выслугу лет работников летно-испытательного состава, федеральных государственных гражданских служащих и космонавтов, и не только.</w:t>
      </w:r>
    </w:p>
    <w:p w:rsidR="00000000" w:rsidRDefault="00D13486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Необходимо при этом отметить, что данная опция не связана с процедурой перерасчета</w:t>
      </w:r>
      <w:r>
        <w:rPr>
          <w:sz w:val="26"/>
          <w:szCs w:val="26"/>
          <w:lang w:eastAsia="ru-RU"/>
        </w:rPr>
        <w:t xml:space="preserve"> страховых пенсий после прекращения трудоустройства. Пенсии уволившихся граждан индексируются, как и прежде, на основании данных ежемесячной отчетности работодателей.</w:t>
      </w:r>
    </w:p>
    <w:p w:rsidR="00000000" w:rsidRDefault="00D13486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 Все услуги и сервисы, предоставляемые ПФР в электронном виде, объединены в один портал </w:t>
      </w:r>
      <w:r>
        <w:rPr>
          <w:sz w:val="26"/>
          <w:szCs w:val="26"/>
          <w:lang w:eastAsia="ru-RU"/>
        </w:rPr>
        <w:t xml:space="preserve">на сайте Пенсионного фонда – </w:t>
      </w:r>
      <w:hyperlink r:id="rId8" w:history="1">
        <w:r>
          <w:rPr>
            <w:rStyle w:val="a5"/>
            <w:sz w:val="26"/>
            <w:szCs w:val="26"/>
            <w:lang w:eastAsia="ru-RU"/>
          </w:rPr>
          <w:t>es.pfrf.ru</w:t>
        </w:r>
      </w:hyperlink>
      <w:r>
        <w:rPr>
          <w:sz w:val="26"/>
          <w:szCs w:val="26"/>
          <w:lang w:eastAsia="ru-RU"/>
        </w:rPr>
        <w:t>. Чтобы получать услуги ПФР в электронном виде, необходимо иметь подтвержденную учетную запись на едином портале государственных услуг (</w:t>
      </w:r>
      <w:hyperlink r:id="rId9" w:history="1">
        <w:r>
          <w:rPr>
            <w:rStyle w:val="a5"/>
            <w:sz w:val="26"/>
            <w:szCs w:val="26"/>
            <w:lang w:eastAsia="ru-RU"/>
          </w:rPr>
          <w:t>gosu</w:t>
        </w:r>
        <w:r>
          <w:rPr>
            <w:rStyle w:val="a5"/>
            <w:sz w:val="26"/>
            <w:szCs w:val="26"/>
            <w:lang w:eastAsia="ru-RU"/>
          </w:rPr>
          <w:t>slugi.ru</w:t>
        </w:r>
      </w:hyperlink>
      <w:r>
        <w:rPr>
          <w:sz w:val="26"/>
          <w:szCs w:val="26"/>
          <w:lang w:eastAsia="ru-RU"/>
        </w:rPr>
        <w:t>). Если гражданин уже зарегистрирован на портале, необходимо использовать логин и пароль, указанные при регистрации.</w:t>
      </w:r>
    </w:p>
    <w:p w:rsidR="00000000" w:rsidRDefault="00D13486">
      <w:pPr>
        <w:ind w:firstLine="709"/>
        <w:jc w:val="both"/>
        <w:rPr>
          <w:sz w:val="26"/>
          <w:szCs w:val="26"/>
          <w:lang w:eastAsia="ru-RU"/>
        </w:rPr>
      </w:pPr>
    </w:p>
    <w:p w:rsidR="00000000" w:rsidRDefault="00D13486">
      <w:pPr>
        <w:ind w:firstLine="709"/>
        <w:jc w:val="both"/>
        <w:rPr>
          <w:sz w:val="26"/>
          <w:szCs w:val="26"/>
        </w:rPr>
      </w:pPr>
    </w:p>
    <w:p w:rsidR="00000000" w:rsidRDefault="00D13486">
      <w:pPr>
        <w:ind w:firstLine="709"/>
        <w:jc w:val="both"/>
        <w:rPr>
          <w:sz w:val="26"/>
          <w:szCs w:val="26"/>
        </w:rPr>
      </w:pPr>
    </w:p>
    <w:p w:rsidR="00000000" w:rsidRDefault="00D13486">
      <w:pPr>
        <w:ind w:firstLine="709"/>
        <w:jc w:val="both"/>
        <w:rPr>
          <w:sz w:val="26"/>
          <w:szCs w:val="26"/>
        </w:rPr>
      </w:pPr>
    </w:p>
    <w:p w:rsidR="00D13486" w:rsidRDefault="00D13486">
      <w:pPr>
        <w:spacing w:line="312" w:lineRule="auto"/>
        <w:jc w:val="center"/>
      </w:pPr>
    </w:p>
    <w:sectPr w:rsidR="00D13486">
      <w:footerReference w:type="default" r:id="rId10"/>
      <w:footerReference w:type="first" r:id="rId11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86" w:rsidRDefault="00D13486">
      <w:r>
        <w:separator/>
      </w:r>
    </w:p>
  </w:endnote>
  <w:endnote w:type="continuationSeparator" w:id="0">
    <w:p w:rsidR="00D13486" w:rsidRDefault="00D1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8171E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81F1D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34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86" w:rsidRDefault="00D13486">
      <w:r>
        <w:separator/>
      </w:r>
    </w:p>
  </w:footnote>
  <w:footnote w:type="continuationSeparator" w:id="0">
    <w:p w:rsidR="00D13486" w:rsidRDefault="00D1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E"/>
    <w:rsid w:val="0028171E"/>
    <w:rsid w:val="00D1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79D0EB1-847F-46CA-8A5E-D4A275D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character" w:customStyle="1" w:styleId="text-highlight">
    <w:name w:val="text-highlight"/>
    <w:basedOn w:val="7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paragraph--vkzx7mnmbk">
    <w:name w:val="paragraph--vkzx7mnmbk"/>
    <w:basedOn w:val="a"/>
    <w:pPr>
      <w:suppressAutoHyphens w:val="0"/>
      <w:spacing w:before="280" w:after="280"/>
    </w:p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2019-01-28T04:14:00Z</dcterms:created>
  <dcterms:modified xsi:type="dcterms:W3CDTF">2019-01-28T04:14:00Z</dcterms:modified>
</cp:coreProperties>
</file>