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44C21" w:rsidRDefault="00C44C2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Волгоградской области с начала 2017 года поступило в электронном виде более 2000 заявлений на государственную регистрацию прав на недвижимость.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активно используют электронные услуги </w:t>
      </w:r>
      <w:proofErr w:type="spellStart"/>
      <w:r w:rsidRPr="005354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540C">
        <w:rPr>
          <w:rFonts w:ascii="Times New Roman" w:hAnsi="Times New Roman" w:cs="Times New Roman"/>
          <w:sz w:val="28"/>
          <w:szCs w:val="28"/>
        </w:rPr>
        <w:t>.</w:t>
      </w:r>
      <w:r w:rsidR="001D3B6E">
        <w:rPr>
          <w:rFonts w:ascii="Times New Roman" w:hAnsi="Times New Roman" w:cs="Times New Roman"/>
          <w:sz w:val="28"/>
          <w:szCs w:val="28"/>
        </w:rPr>
        <w:t xml:space="preserve"> Так, за период с 1 января по 20</w:t>
      </w:r>
      <w:r w:rsidR="00087B7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</w:t>
      </w:r>
      <w:proofErr w:type="spellStart"/>
      <w:r w:rsidRPr="005354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540C">
        <w:rPr>
          <w:rFonts w:ascii="Times New Roman" w:hAnsi="Times New Roman" w:cs="Times New Roman"/>
          <w:sz w:val="28"/>
          <w:szCs w:val="28"/>
        </w:rPr>
        <w:t xml:space="preserve"> по Волгоградской области поступило в электронном виде посредством портала государственных услуг </w:t>
      </w:r>
      <w:proofErr w:type="spellStart"/>
      <w:r w:rsidRPr="005354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540C">
        <w:rPr>
          <w:rFonts w:ascii="Times New Roman" w:hAnsi="Times New Roman" w:cs="Times New Roman"/>
          <w:sz w:val="28"/>
          <w:szCs w:val="28"/>
        </w:rPr>
        <w:t xml:space="preserve"> </w:t>
      </w:r>
      <w:r w:rsidR="001D3B6E">
        <w:rPr>
          <w:rFonts w:ascii="Times New Roman" w:hAnsi="Times New Roman" w:cs="Times New Roman"/>
          <w:sz w:val="28"/>
          <w:szCs w:val="28"/>
        </w:rPr>
        <w:t>2296</w:t>
      </w:r>
      <w:r w:rsidRPr="0053540C">
        <w:rPr>
          <w:rFonts w:ascii="Times New Roman" w:hAnsi="Times New Roman" w:cs="Times New Roman"/>
          <w:sz w:val="28"/>
          <w:szCs w:val="28"/>
        </w:rPr>
        <w:t xml:space="preserve">  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 xml:space="preserve">Пресс-служба Управления </w:t>
      </w:r>
      <w:proofErr w:type="spellStart"/>
      <w:r>
        <w:rPr>
          <w:rFonts w:ascii="Segoe UI" w:eastAsia="MS Mincho" w:hAnsi="Segoe UI" w:cs="Segoe UI"/>
        </w:rPr>
        <w:t>Росреестра</w:t>
      </w:r>
      <w:proofErr w:type="spellEnd"/>
      <w:r>
        <w:rPr>
          <w:rFonts w:ascii="Segoe UI" w:eastAsia="MS Mincho" w:hAnsi="Segoe UI" w:cs="Segoe UI"/>
        </w:rPr>
        <w:t xml:space="preserve">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181193"/>
    <w:rsid w:val="001D3B6E"/>
    <w:rsid w:val="002D55DC"/>
    <w:rsid w:val="0053540C"/>
    <w:rsid w:val="00635B94"/>
    <w:rsid w:val="00855117"/>
    <w:rsid w:val="008D58AE"/>
    <w:rsid w:val="009944DE"/>
    <w:rsid w:val="009E7E73"/>
    <w:rsid w:val="00A83559"/>
    <w:rsid w:val="00BA2472"/>
    <w:rsid w:val="00C44C21"/>
    <w:rsid w:val="00C46080"/>
    <w:rsid w:val="00E82DCD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1392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2016-03-15T07:10:00Z</cp:lastPrinted>
  <dcterms:created xsi:type="dcterms:W3CDTF">2017-03-30T11:48:00Z</dcterms:created>
  <dcterms:modified xsi:type="dcterms:W3CDTF">2017-03-30T11:48:00Z</dcterms:modified>
</cp:coreProperties>
</file>