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CD" w:rsidRDefault="007767CD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3F52" w:rsidRDefault="00383F5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3F52" w:rsidRDefault="00383F5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3F52" w:rsidRDefault="00383F5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D2" w:rsidRDefault="004B64D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D2" w:rsidRDefault="004B64D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D2" w:rsidRDefault="004B64D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D2" w:rsidRDefault="004B64D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D2" w:rsidRDefault="004B64D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D2" w:rsidRDefault="004B64D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64D2" w:rsidRDefault="004B64D2" w:rsidP="006538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383F52" w:rsidRDefault="00383F52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83F52" w:rsidRPr="007767CD" w:rsidRDefault="00383F52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72F3" w:rsidRDefault="00CE72F3" w:rsidP="00776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МЕСТНЫЕ НОРМАТИВЫ</w:t>
      </w:r>
    </w:p>
    <w:p w:rsidR="00CE72F3" w:rsidRDefault="007767CD" w:rsidP="007767CD">
      <w:pPr>
        <w:jc w:val="center"/>
        <w:rPr>
          <w:b/>
          <w:sz w:val="40"/>
          <w:szCs w:val="40"/>
        </w:rPr>
      </w:pPr>
      <w:r w:rsidRPr="007767CD">
        <w:rPr>
          <w:b/>
          <w:sz w:val="40"/>
          <w:szCs w:val="40"/>
        </w:rPr>
        <w:t>ГРАДОСТРОИТЕЛЬНОГО ПРОЕКТИРОВАН</w:t>
      </w:r>
      <w:r w:rsidR="00CE72F3">
        <w:rPr>
          <w:b/>
          <w:sz w:val="40"/>
          <w:szCs w:val="40"/>
        </w:rPr>
        <w:t>ИЯ</w:t>
      </w:r>
    </w:p>
    <w:p w:rsidR="007767CD" w:rsidRDefault="00CE72F3" w:rsidP="00776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:rsidR="00CE72F3" w:rsidRPr="007767CD" w:rsidRDefault="00543DA5" w:rsidP="00776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ИЛОВЛИН</w:t>
      </w:r>
      <w:r w:rsidR="00CE72F3">
        <w:rPr>
          <w:b/>
          <w:sz w:val="40"/>
          <w:szCs w:val="40"/>
        </w:rPr>
        <w:t>СКИЙ РАЙОН</w:t>
      </w: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  <w:sz w:val="28"/>
          <w:szCs w:val="28"/>
        </w:rPr>
      </w:pPr>
    </w:p>
    <w:p w:rsidR="007767CD" w:rsidRPr="007767CD" w:rsidRDefault="007767CD" w:rsidP="007767CD">
      <w:pPr>
        <w:jc w:val="center"/>
        <w:rPr>
          <w:b/>
        </w:rPr>
      </w:pPr>
      <w:r w:rsidRPr="007767CD">
        <w:rPr>
          <w:b/>
        </w:rPr>
        <w:t>201</w:t>
      </w:r>
      <w:r w:rsidR="00543DA5">
        <w:rPr>
          <w:b/>
        </w:rPr>
        <w:t>7</w:t>
      </w:r>
      <w:r w:rsidRPr="007767CD">
        <w:rPr>
          <w:b/>
        </w:rPr>
        <w:t>г.</w:t>
      </w:r>
    </w:p>
    <w:p w:rsidR="00FD4535" w:rsidRDefault="00FD4535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FD4535" w:rsidSect="00707BBA">
          <w:footerReference w:type="default" r:id="rId8"/>
          <w:footerReference w:type="firs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</w:sectPr>
      </w:pPr>
    </w:p>
    <w:p w:rsid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 w:rsidR="00B05685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493861698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val="en-US" w:eastAsia="ar-SA"/>
          </w:rPr>
          <w:t>Введение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699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val="en-US" w:eastAsia="ar-SA"/>
          </w:rPr>
          <w:t>1. Общие положения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0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1.1 Содержание местных нормативов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1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1.2. Основные понятия и термины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2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val="en-US" w:eastAsia="ar-SA"/>
          </w:rPr>
          <w:t>2. Основная часть – расчетные показатели минимально допустимого уровня обеспеченности населения Иловлинского района объектами местного значения и расчетные показатели максимально допустимого уровня территориальной доступности таких объектов для населения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3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2.1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инженерно-технического обеспечения.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4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2.2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автомобильные дороги и транспортное обслуживание.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5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2.3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образования.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6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2.4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физическая культура и массовый спорт.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7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2.5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обработка, утилизация, обезвреживание, размещение твердых коммунальных отходов.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8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2.6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культурно-просветительского назначения.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09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2.7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отдыха и туризма.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0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 xml:space="preserve">2.8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</w:t>
        </w:r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lastRenderedPageBreak/>
          <w:t>территориальной доступности таких объектов для населения в области объектов обслуживания.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1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2.9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местное самоуправление.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2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2.10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в области особо охраняемые территории местного значения.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3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val="en-US" w:eastAsia="ar-SA"/>
          </w:rPr>
          <w:t>3. Материалы по обоснованию расчетных показателей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4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3.1. Общие положения по обоснованию расчетных показателей.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5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3.2. Нормативная база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6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3.3. Обоснование состава объектов местного значения, для которых устанавливаются расчетные показатели.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7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3.4. Обоснование расчетных показателей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8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val="en-US" w:eastAsia="ar-SA"/>
          </w:rPr>
          <w:t>4. Правила и область применения расчетных показателей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19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4.1. Область применения расчетных показателей местных нормативов.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11A37" w:rsidRDefault="004617E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61720" w:history="1">
        <w:r w:rsidR="00811A37" w:rsidRPr="00C33BB1">
          <w:rPr>
            <w:rStyle w:val="a9"/>
            <w:rFonts w:cs="Arial"/>
            <w:b/>
            <w:bCs/>
            <w:noProof/>
            <w:kern w:val="1"/>
            <w:lang w:eastAsia="ar-SA"/>
          </w:rPr>
          <w:t>4.2. Правила применения расчетных показателей местных нормативов.</w:t>
        </w:r>
        <w:r w:rsidR="00811A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A37">
          <w:rPr>
            <w:noProof/>
            <w:webHidden/>
          </w:rPr>
          <w:instrText xml:space="preserve"> PAGEREF _Toc493861720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1A3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D6A11" w:rsidRDefault="004617E7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fldChar w:fldCharType="end"/>
      </w:r>
    </w:p>
    <w:p w:rsidR="004B64D2" w:rsidRDefault="004B64D2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64D2" w:rsidRDefault="004B64D2">
      <w:pPr>
        <w:rPr>
          <w:b/>
          <w:bCs/>
        </w:rPr>
      </w:pPr>
      <w:r>
        <w:rPr>
          <w:b/>
          <w:bCs/>
        </w:rPr>
        <w:br w:type="page"/>
      </w:r>
    </w:p>
    <w:p w:rsidR="004B64D2" w:rsidRPr="00827D60" w:rsidRDefault="004B64D2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4B64D2" w:rsidRDefault="00967F82" w:rsidP="004B64D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 w:rsidRPr="007527DB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 xml:space="preserve"> </w:t>
      </w:r>
      <w:bookmarkStart w:id="1" w:name="_Toc493861698"/>
      <w:r w:rsidR="00ED6A11" w:rsidRPr="004B64D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Введение</w:t>
      </w:r>
      <w:bookmarkEnd w:id="1"/>
    </w:p>
    <w:p w:rsidR="00ED6A11" w:rsidRPr="00827D60" w:rsidRDefault="00ED6A11" w:rsidP="00ED6A11">
      <w:pPr>
        <w:ind w:firstLine="567"/>
        <w:jc w:val="both"/>
      </w:pPr>
    </w:p>
    <w:p w:rsidR="00ED6A11" w:rsidRPr="00827D60" w:rsidRDefault="00ED6A11" w:rsidP="00ED6A11">
      <w:pPr>
        <w:ind w:firstLine="567"/>
        <w:jc w:val="both"/>
      </w:pPr>
      <w:r w:rsidRPr="00827D60">
        <w:t>Местные нормативы градостроительного проектирования муниципального образ</w:t>
      </w:r>
      <w:r w:rsidRPr="00827D60">
        <w:t>о</w:t>
      </w:r>
      <w:r w:rsidRPr="00827D60">
        <w:t>вания «</w:t>
      </w:r>
      <w:r w:rsidR="00543DA5">
        <w:t>Иловлин</w:t>
      </w:r>
      <w:r w:rsidRPr="00827D60">
        <w:t>ский район»</w:t>
      </w:r>
      <w:r w:rsidRPr="00827D60">
        <w:rPr>
          <w:bCs/>
          <w:bdr w:val="none" w:sz="0" w:space="0" w:color="auto" w:frame="1"/>
        </w:rPr>
        <w:t xml:space="preserve"> </w:t>
      </w:r>
      <w:r w:rsidRPr="00827D60">
        <w:t>(далее - местные нормативы) входят в систему нормативных правовых актов муниципального образования «</w:t>
      </w:r>
      <w:r w:rsidR="00543DA5">
        <w:t>Иловлин</w:t>
      </w:r>
      <w:r w:rsidRPr="00827D60">
        <w:t xml:space="preserve">ский район» (далее – </w:t>
      </w:r>
      <w:r w:rsidR="00543DA5">
        <w:t>Иловли</w:t>
      </w:r>
      <w:r w:rsidR="00543DA5">
        <w:t>н</w:t>
      </w:r>
      <w:r w:rsidRPr="00827D60">
        <w:t>ский район, муниципальный район), регламентирующих градостроительную деятельность на территории муниципального района.</w:t>
      </w:r>
    </w:p>
    <w:p w:rsidR="00ED6A11" w:rsidRPr="00827D60" w:rsidRDefault="00ED6A11" w:rsidP="00ED6A11">
      <w:pPr>
        <w:pStyle w:val="Default"/>
        <w:ind w:firstLine="567"/>
        <w:jc w:val="both"/>
      </w:pPr>
      <w:r w:rsidRPr="00827D60">
        <w:t xml:space="preserve">Местные нормативы разработаны в соответствии с законодательством Российской Федерации и </w:t>
      </w:r>
      <w:r w:rsidR="00543DA5">
        <w:t>Волго</w:t>
      </w:r>
      <w:r w:rsidRPr="00827D60">
        <w:t>градской области. Предельные значения расчетных показателей в м</w:t>
      </w:r>
      <w:r w:rsidRPr="00827D60">
        <w:t>е</w:t>
      </w:r>
      <w:r w:rsidRPr="00827D60">
        <w:t xml:space="preserve">стных нормативах установлены на основе «Региональных нормативов градостроительного проектирования </w:t>
      </w:r>
      <w:r w:rsidR="00543DA5">
        <w:t>Волгоград</w:t>
      </w:r>
      <w:r w:rsidRPr="00827D60">
        <w:t xml:space="preserve">ской области», утвержденных </w:t>
      </w:r>
      <w:r w:rsidR="00973A38">
        <w:t>приказом комитета строительс</w:t>
      </w:r>
      <w:r w:rsidR="00973A38">
        <w:t>т</w:t>
      </w:r>
      <w:r w:rsidR="00973A38">
        <w:t>ва</w:t>
      </w:r>
      <w:r w:rsidRPr="00827D60">
        <w:t xml:space="preserve"> </w:t>
      </w:r>
      <w:r w:rsidR="00543DA5">
        <w:t>Волгоград</w:t>
      </w:r>
      <w:r w:rsidRPr="00827D60">
        <w:t xml:space="preserve">ской области от </w:t>
      </w:r>
      <w:r w:rsidR="00973A38" w:rsidRPr="00973A38">
        <w:t>21 марта 2016 года N 114-ОД</w:t>
      </w:r>
      <w:r w:rsidRPr="00827D60">
        <w:t>. Расчетные показатели мин</w:t>
      </w:r>
      <w:r w:rsidRPr="00827D60">
        <w:t>и</w:t>
      </w:r>
      <w:r w:rsidRPr="00827D60">
        <w:t>мально допустимого уровня обеспеченности населения объектами местного значения м</w:t>
      </w:r>
      <w:r w:rsidRPr="00827D60">
        <w:t>у</w:t>
      </w:r>
      <w:r w:rsidRPr="00827D60">
        <w:t>ниципального района, установленные местными нормативами, не могут быть ниже пр</w:t>
      </w:r>
      <w:r w:rsidRPr="00827D60">
        <w:t>е</w:t>
      </w:r>
      <w:r w:rsidRPr="00827D60">
        <w:t>дельных значений, устанавливаемых региональными нормативами, расчетные показатели максимально допустимого уровня территориальной доступности таких объектов для нас</w:t>
      </w:r>
      <w:r w:rsidRPr="00827D60">
        <w:t>е</w:t>
      </w:r>
      <w:r w:rsidRPr="00827D60">
        <w:t>ления не могут превышать предельных значений, устанавливаемых региональными но</w:t>
      </w:r>
      <w:r w:rsidRPr="00827D60">
        <w:t>р</w:t>
      </w:r>
      <w:r w:rsidRPr="00827D60">
        <w:t xml:space="preserve">мативами. </w:t>
      </w:r>
    </w:p>
    <w:p w:rsidR="00ED6A11" w:rsidRPr="00827D60" w:rsidRDefault="00ED6A11" w:rsidP="00ED6A11">
      <w:pPr>
        <w:shd w:val="clear" w:color="auto" w:fill="FFFFFF"/>
        <w:ind w:firstLine="567"/>
        <w:jc w:val="both"/>
        <w:textAlignment w:val="baseline"/>
      </w:pPr>
      <w:r w:rsidRPr="00827D60">
        <w:t>Действие местных нормативов градостроительного проектирования распространяе</w:t>
      </w:r>
      <w:r w:rsidRPr="00827D60">
        <w:t>т</w:t>
      </w:r>
      <w:r w:rsidRPr="00827D60">
        <w:t xml:space="preserve">ся на всю территорию </w:t>
      </w:r>
      <w:r w:rsidR="00543DA5">
        <w:t>Иловлин</w:t>
      </w:r>
      <w:r w:rsidRPr="00827D60">
        <w:t>ского района. Применение местных нормативов при подг</w:t>
      </w:r>
      <w:r w:rsidRPr="00827D60">
        <w:t>о</w:t>
      </w:r>
      <w:r w:rsidRPr="00827D60">
        <w:t>товке документов территориального планирования (внесения в них изменений) и док</w:t>
      </w:r>
      <w:r w:rsidRPr="00827D60">
        <w:t>у</w:t>
      </w:r>
      <w:r w:rsidRPr="00827D60">
        <w:t>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Pr="00827D60">
        <w:rPr>
          <w:color w:val="000000"/>
          <w:shd w:val="clear" w:color="auto" w:fill="FFFFFF"/>
        </w:rPr>
        <w:t xml:space="preserve">, </w:t>
      </w:r>
      <w:r w:rsidRPr="00827D60">
        <w:t>правил и требований, установленных органами государственного контроля (надзора).</w:t>
      </w:r>
    </w:p>
    <w:p w:rsidR="00ED6A11" w:rsidRPr="00827D60" w:rsidRDefault="00ED6A11" w:rsidP="00ED6A11">
      <w:pPr>
        <w:autoSpaceDE w:val="0"/>
        <w:autoSpaceDN w:val="0"/>
        <w:adjustRightInd w:val="0"/>
        <w:ind w:firstLine="567"/>
        <w:jc w:val="both"/>
      </w:pPr>
      <w:r w:rsidRPr="00827D60">
        <w:t>Порядок подготовки, утверждения и внесения изменений в местные нормативы у</w:t>
      </w:r>
      <w:r w:rsidRPr="00827D60">
        <w:t>с</w:t>
      </w:r>
      <w:r w:rsidRPr="00827D60">
        <w:t xml:space="preserve">тановлен </w:t>
      </w:r>
      <w:r w:rsidR="00973A38">
        <w:t>постановлением администрации</w:t>
      </w:r>
      <w:r w:rsidRPr="00827D60">
        <w:t xml:space="preserve"> </w:t>
      </w:r>
      <w:r w:rsidR="00543DA5">
        <w:t>Иловлин</w:t>
      </w:r>
      <w:r w:rsidRPr="00827D60">
        <w:t xml:space="preserve">ского района </w:t>
      </w:r>
      <w:r w:rsidR="00973A38" w:rsidRPr="00973A38">
        <w:t>от 18.04.2016 N 306 "Об утверждении Положения о составе, порядке подготовки и утверждения местных нормат</w:t>
      </w:r>
      <w:r w:rsidR="00973A38" w:rsidRPr="00973A38">
        <w:t>и</w:t>
      </w:r>
      <w:r w:rsidR="00973A38" w:rsidRPr="00973A38">
        <w:t>вов градостроительного проектирования на территории Иловлинского муниципального района Волгоградской области"</w:t>
      </w:r>
      <w:r w:rsidR="0047318D">
        <w:t>.</w:t>
      </w:r>
    </w:p>
    <w:p w:rsidR="00967F82" w:rsidRPr="00827D60" w:rsidRDefault="00383F52" w:rsidP="00967F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7D60">
        <w:rPr>
          <w:b/>
          <w:bCs/>
        </w:rPr>
        <w:br w:type="page"/>
      </w:r>
    </w:p>
    <w:p w:rsidR="00967F82" w:rsidRPr="007527DB" w:rsidRDefault="00004A44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" w:name="_Toc493861699"/>
      <w:r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1. </w:t>
      </w:r>
      <w:r w:rsidR="00967F82"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 положения</w:t>
      </w:r>
      <w:bookmarkEnd w:id="2"/>
    </w:p>
    <w:p w:rsidR="00004A44" w:rsidRPr="00827D60" w:rsidRDefault="00004A44" w:rsidP="00AB47C6">
      <w:pPr>
        <w:widowControl w:val="0"/>
        <w:autoSpaceDE w:val="0"/>
        <w:autoSpaceDN w:val="0"/>
        <w:adjustRightInd w:val="0"/>
        <w:jc w:val="center"/>
        <w:outlineLvl w:val="1"/>
      </w:pPr>
    </w:p>
    <w:p w:rsidR="00004A44" w:rsidRPr="007527DB" w:rsidRDefault="00004A44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" w:name="_Toc493861700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1.1 Содержание местных нормативов</w:t>
      </w:r>
      <w:bookmarkEnd w:id="3"/>
    </w:p>
    <w:p w:rsidR="00654E40" w:rsidRPr="00827D60" w:rsidRDefault="00653824" w:rsidP="00654E40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Местные нормативы содержат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района, максимально допустимого уровня территориальной доступности таких объектов для населения, установленные в целях обеспечения благоприятных усл</w:t>
      </w:r>
      <w:r w:rsidRPr="00827D60">
        <w:t>о</w:t>
      </w:r>
      <w:r w:rsidRPr="00827D60">
        <w:t>вий жизнедеятельности человека.</w:t>
      </w:r>
      <w:r w:rsidR="00D473F3" w:rsidRPr="00827D60">
        <w:t xml:space="preserve"> </w:t>
      </w:r>
    </w:p>
    <w:p w:rsidR="00D473F3" w:rsidRPr="00827D60" w:rsidRDefault="00D473F3" w:rsidP="00D473F3">
      <w:pPr>
        <w:widowControl w:val="0"/>
        <w:autoSpaceDE w:val="0"/>
        <w:autoSpaceDN w:val="0"/>
        <w:adjustRightInd w:val="0"/>
        <w:ind w:firstLine="540"/>
        <w:jc w:val="both"/>
      </w:pPr>
    </w:p>
    <w:p w:rsidR="00967F82" w:rsidRPr="007527DB" w:rsidRDefault="00004A44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4" w:name="_Toc493861701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</w:t>
      </w:r>
      <w:r w:rsidR="00967F82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</w:t>
      </w:r>
      <w:r w:rsidR="00967F82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. Основные понятия </w:t>
      </w:r>
      <w:r w:rsidR="005F4797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 термины</w:t>
      </w:r>
      <w:bookmarkEnd w:id="4"/>
    </w:p>
    <w:p w:rsidR="00967F82" w:rsidRPr="00827D60" w:rsidRDefault="00967F82" w:rsidP="00A21D2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Наряду с понятиями и определениями в значениях, соответствующих Градостро</w:t>
      </w:r>
      <w:r w:rsidRPr="00827D60">
        <w:t>и</w:t>
      </w:r>
      <w:r w:rsidRPr="00827D60">
        <w:t>тельному кодексу, в местных нормативах также используются следующие понятия: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</w:t>
      </w:r>
      <w:r w:rsidRPr="00827D60">
        <w:t>к</w:t>
      </w:r>
      <w:r w:rsidRPr="00827D60">
        <w:t>тивные элементы (дорожное полотно, дорожное покрытие и подобные элементы) и д</w:t>
      </w:r>
      <w:r w:rsidRPr="00827D60">
        <w:t>о</w:t>
      </w:r>
      <w:r w:rsidRPr="00827D60">
        <w:t>рожные сооружения, являющиеся ее технологической частью: защитные дорожные с</w:t>
      </w:r>
      <w:r w:rsidRPr="00827D60">
        <w:t>о</w:t>
      </w:r>
      <w:r w:rsidRPr="00827D60">
        <w:t>оружения, искусственные дорожные сооружения, производственные объекты, элементы обустройства автомобильных дорог. Автомобильными дорогами общего пользования м</w:t>
      </w:r>
      <w:r w:rsidRPr="00827D60">
        <w:t>е</w:t>
      </w:r>
      <w:r w:rsidRPr="00827D60">
        <w:t>стного значения муниципального района являются автомобильные дороги общего польз</w:t>
      </w:r>
      <w:r w:rsidRPr="00827D60">
        <w:t>о</w:t>
      </w:r>
      <w:r w:rsidRPr="00827D60">
        <w:t>вания в границах муниципального района,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</w:t>
      </w:r>
      <w:r w:rsidRPr="00827D60">
        <w:t>а</w:t>
      </w:r>
      <w:r w:rsidRPr="00827D60">
        <w:t>чения муниципального района может утверждаться органом местного самоуправления муниципального района.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Градостроительная деятельность - деятельность по развитию территорий, в том чи</w:t>
      </w:r>
      <w:r w:rsidRPr="00827D60">
        <w:t>с</w:t>
      </w:r>
      <w:r w:rsidRPr="00827D60">
        <w:t>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</w:t>
      </w:r>
      <w:r w:rsidRPr="00827D60">
        <w:t>и</w:t>
      </w:r>
      <w:r w:rsidRPr="00827D60">
        <w:t>тального строительства, эксплуатации зданий, сооружений.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Градостроительная документация, документы градостроительного проектирования - документы территориального планирования и градостроительного зонирования, докуме</w:t>
      </w:r>
      <w:r w:rsidRPr="00827D60">
        <w:t>н</w:t>
      </w:r>
      <w:r w:rsidRPr="00827D60">
        <w:t>тация по планировке территорий (проекты планировки территории, проекты межевания территории и градостроительные планы земельных участков).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Градостроительное проектирование -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планировки, застро</w:t>
      </w:r>
      <w:r w:rsidRPr="00827D60">
        <w:t>й</w:t>
      </w:r>
      <w:r w:rsidRPr="00827D60">
        <w:t>ки и благоустройства территорий, реконструкции градостроительных комплексов зданий, сооружений, инженерных систем и природно-ландшафтных территорий.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</w:t>
      </w:r>
      <w:r w:rsidRPr="00827D60">
        <w:t>е</w:t>
      </w:r>
      <w:r w:rsidRPr="00827D60">
        <w:t>ния и предназначенную для проживания и (или) деятельности людей, размещения прои</w:t>
      </w:r>
      <w:r w:rsidRPr="00827D60">
        <w:t>з</w:t>
      </w:r>
      <w:r w:rsidRPr="00827D60">
        <w:t>водства, хранения продукции или содержания животных.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Земельный участок - часть земной поверхности, границы которой определены в с</w:t>
      </w:r>
      <w:r w:rsidRPr="00827D60">
        <w:t>о</w:t>
      </w:r>
      <w:r w:rsidRPr="00827D60">
        <w:t>ответствии с федеральными законами. В случаях и в порядке, которые установлены фед</w:t>
      </w:r>
      <w:r w:rsidRPr="00827D60">
        <w:t>е</w:t>
      </w:r>
      <w:r w:rsidRPr="00827D60">
        <w:t>ральным законом, могут создаваться искусственные земельные участки.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Места массового отдыха населения - территории, выделяемые в генеральном плане, документации по планировке территории и по развитию пригородной зоны, решениях о</w:t>
      </w:r>
      <w:r w:rsidRPr="00827D60">
        <w:t>р</w:t>
      </w:r>
      <w:r w:rsidRPr="00827D60">
        <w:lastRenderedPageBreak/>
        <w:t>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</w:t>
      </w:r>
      <w:r w:rsidRPr="00827D60">
        <w:t>о</w:t>
      </w:r>
      <w:r w:rsidRPr="00827D60">
        <w:t>ванного отдыха населения (городские пляжи, парки, спортивные базы и их сооружения на открытом воздухе). К местам массового отдыха населения относятся, в том числе терр</w:t>
      </w:r>
      <w:r w:rsidRPr="00827D60">
        <w:t>и</w:t>
      </w:r>
      <w:r w:rsidRPr="00827D60">
        <w:t>тории, включаемые в состав зон рекреационного назначения в соответствии с градостро</w:t>
      </w:r>
      <w:r w:rsidRPr="00827D60">
        <w:t>и</w:t>
      </w:r>
      <w:r w:rsidRPr="00827D60">
        <w:t>тельным законодательством Российской Федерации.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Местные нормативы градостроительного проектирования муниципального района - совокупность установленных в целях обеспечения благоприятных условий жизнедеятел</w:t>
      </w:r>
      <w:r w:rsidRPr="00827D60">
        <w:t>ь</w:t>
      </w:r>
      <w:r w:rsidRPr="00827D60">
        <w:t>ности человека расчетных показателей минимально допустимого уровня обеспеченности объектами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</w:t>
      </w:r>
      <w:r w:rsidRPr="00827D60">
        <w:t>с</w:t>
      </w:r>
      <w:r w:rsidRPr="00827D60">
        <w:t>тупности таких объектов для населения муниципального района.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Объект капитального строительства - здание, строение, сооружение, а также объе</w:t>
      </w:r>
      <w:r w:rsidRPr="00827D60">
        <w:t>к</w:t>
      </w:r>
      <w:r w:rsidRPr="00827D60">
        <w:t>ты, строительство которых не завершено (объекты незавершенного строительства), за и</w:t>
      </w:r>
      <w:r w:rsidRPr="00827D60">
        <w:t>с</w:t>
      </w:r>
      <w:r w:rsidRPr="00827D60">
        <w:t>ключением временных построек, киосков, навесов и других подобных построек.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</w:t>
      </w:r>
      <w:r w:rsidRPr="00827D60">
        <w:t>е</w:t>
      </w:r>
      <w:r w:rsidRPr="00827D60">
        <w:t>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</w:t>
      </w:r>
      <w:r w:rsidRPr="00827D60">
        <w:t>а</w:t>
      </w:r>
      <w:r w:rsidRPr="00827D60">
        <w:t>чения муниципального района - объекты капитального строительства, иные объекты, те</w:t>
      </w:r>
      <w:r w:rsidRPr="00827D60">
        <w:t>р</w:t>
      </w:r>
      <w:r w:rsidRPr="00827D60">
        <w:t>ритории, относящиеся к следующим областям: электро-, тепло-, газо- и водоснабжение населения, водоотведение, автомобильные дороги местного значения, физическая культ</w:t>
      </w:r>
      <w:r w:rsidRPr="00827D60">
        <w:t>у</w:t>
      </w:r>
      <w:r w:rsidRPr="00827D60">
        <w:t>ра и массовый спорт, образование, здравоохранение, утилизация и переработка бытовых и промышленных отходов, иные области в связи с решением вопросов местного значения муниципального района согласно перечню вопросов местного значения, установленному законодательством Российской Федерации об общих принципах организации местного самоуправления, и в пределах переданных государственных полномочий.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Объекты хранения отходов - специально оборудованные сооружения, которые об</w:t>
      </w:r>
      <w:r w:rsidRPr="00827D60">
        <w:t>у</w:t>
      </w:r>
      <w:r w:rsidRPr="00827D60">
        <w:t>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</w:t>
      </w:r>
      <w:r w:rsidRPr="00827D60">
        <w:t>о</w:t>
      </w:r>
      <w:r w:rsidRPr="00827D60">
        <w:t>получия населения и предназначены для долгосрочного складирования отходов в целях их последующих утилизации, обезвреживания, захоронения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Организация дополнительного образования - образовательная организация, осущес</w:t>
      </w:r>
      <w:r w:rsidRPr="00827D60">
        <w:t>т</w:t>
      </w:r>
      <w:r w:rsidRPr="00827D60">
        <w:t>вляющая в качестве основной цели ее деятельности образовательную деятельность по д</w:t>
      </w:r>
      <w:r w:rsidRPr="00827D60">
        <w:t>о</w:t>
      </w:r>
      <w:r w:rsidRPr="00827D60">
        <w:t>полнительным общеобразовательным программам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Дошкольная образовательная организация - образовательная организация, осущест</w:t>
      </w:r>
      <w:r w:rsidRPr="00827D60">
        <w:t>в</w:t>
      </w:r>
      <w:r w:rsidRPr="00827D60">
        <w:t>ляющая в качестве основной цели ее деятельности образовательную деятельность по о</w:t>
      </w:r>
      <w:r w:rsidRPr="00827D60">
        <w:t>б</w:t>
      </w:r>
      <w:r w:rsidRPr="00827D60">
        <w:t>разовательным программам дошкольного образования, присмотр и уход за детьми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</w:t>
      </w:r>
      <w:r w:rsidRPr="00827D60">
        <w:t>а</w:t>
      </w:r>
      <w:r w:rsidRPr="00827D60">
        <w:t>тельным программам начального общего, основного общего и (или) среднего общего о</w:t>
      </w:r>
      <w:r w:rsidRPr="00827D60">
        <w:t>б</w:t>
      </w:r>
      <w:r w:rsidRPr="00827D60">
        <w:t>разования;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Планировка территории - обеспечение устойчивого развития территории посредс</w:t>
      </w:r>
      <w:r w:rsidRPr="00827D60">
        <w:t>т</w:t>
      </w:r>
      <w:r w:rsidRPr="00827D60">
        <w:t>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</w:t>
      </w:r>
      <w:r w:rsidRPr="00827D60">
        <w:t>и</w:t>
      </w:r>
      <w:r w:rsidRPr="00827D60">
        <w:t>тельства и размещения линейных объектов.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Плотность сети автомобильных дорог общего пользования - отношение протяженн</w:t>
      </w:r>
      <w:r w:rsidRPr="00827D60">
        <w:t>о</w:t>
      </w:r>
      <w:r w:rsidRPr="00827D60">
        <w:t>сти сети автомобильных дорог общего пользования, проходящих по территории, к площ</w:t>
      </w:r>
      <w:r w:rsidRPr="00827D60">
        <w:t>а</w:t>
      </w:r>
      <w:r w:rsidRPr="00827D60">
        <w:t>ди территории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lastRenderedPageBreak/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</w:t>
      </w:r>
      <w:r w:rsidRPr="00827D60">
        <w:t>ь</w:t>
      </w:r>
      <w:r w:rsidRPr="00827D60">
        <w:t>ной дороги, дорожных сооружений и на которых располагаются или могут располагаться объекты дорожного сервиса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</w:t>
      </w:r>
      <w:r w:rsidRPr="00827D60">
        <w:t>а</w:t>
      </w:r>
      <w:r w:rsidRPr="00827D60">
        <w:t>ется особый режим использования земельных участков (частей земельных участков) в ц</w:t>
      </w:r>
      <w:r w:rsidRPr="00827D60">
        <w:t>е</w:t>
      </w:r>
      <w:r w:rsidRPr="00827D60">
        <w:t>лях обеспечения требований безопасности дорожного движения, а также нормальных у</w:t>
      </w:r>
      <w:r w:rsidRPr="00827D60">
        <w:t>с</w:t>
      </w:r>
      <w:r w:rsidRPr="00827D60">
        <w:t>ловий реконструкции, капитального ремонта, ремонта, содержания автомобильной дор</w:t>
      </w:r>
      <w:r w:rsidRPr="00827D60">
        <w:t>о</w:t>
      </w:r>
      <w:r w:rsidRPr="00827D60">
        <w:t xml:space="preserve">ги, ее сохранности с учетом перспектив развития автомобильной дороги.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</w:t>
      </w:r>
      <w:r w:rsidRPr="00827D60">
        <w:t>е</w:t>
      </w:r>
      <w:r w:rsidRPr="00827D60">
        <w:t>ния, нормативными правовыми актами органов государственной власти субъектов Ро</w:t>
      </w:r>
      <w:r w:rsidRPr="00827D60">
        <w:t>с</w:t>
      </w:r>
      <w:r w:rsidRPr="00827D60">
        <w:t>сийской Федерации, и в котором устанавливаются территориальные зоны, градостро</w:t>
      </w:r>
      <w:r w:rsidRPr="00827D60">
        <w:t>и</w:t>
      </w:r>
      <w:r w:rsidRPr="00827D60">
        <w:t>тельные регламенты, порядок применения такого документа и порядок внесения в него изменений</w:t>
      </w:r>
      <w:r w:rsidR="00C363FA" w:rsidRPr="00827D60">
        <w:t>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rPr>
          <w:sz w:val="23"/>
          <w:szCs w:val="23"/>
        </w:rPr>
        <w:t xml:space="preserve"> </w:t>
      </w:r>
      <w:r w:rsidRPr="00827D60">
        <w:t>Сооружение - сооружение - результат строительства, представляющий собой объе</w:t>
      </w:r>
      <w:r w:rsidRPr="00827D60">
        <w:t>м</w:t>
      </w:r>
      <w:r w:rsidRPr="00827D60">
        <w:t>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</w:t>
      </w:r>
      <w:r w:rsidRPr="00827D60">
        <w:t>о</w:t>
      </w:r>
      <w:r w:rsidRPr="00827D60">
        <w:t>цессов различного вида, хранения продукции, временного пребывания людей, перемещ</w:t>
      </w:r>
      <w:r w:rsidRPr="00827D60">
        <w:t>е</w:t>
      </w:r>
      <w:r w:rsidRPr="00827D60">
        <w:t>ния людей и грузов.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Территориальная доступность, уровень территориальной доступности - для объектов образования, здравоохранения, объектов социально-культурного и коммунально-бытового назначения - расположение объекта на определенном (нормируемом) расстоянии или с определенным (нормируемым) временем доступа от места проживания человека, для пр</w:t>
      </w:r>
      <w:r w:rsidRPr="00827D60">
        <w:t>о</w:t>
      </w:r>
      <w:r w:rsidRPr="00827D60">
        <w:t>чих объектов - определенное (нормируемое) расстояние или определенное (нормируемое) время доступа до границ территории, обслуживаемой этим объектом. Доступность того или иного объекта, если она нормируется в единицах времени, может быть указана как транспортная, пешеходная без использования транспортных средств или комбинирова</w:t>
      </w:r>
      <w:r w:rsidRPr="00827D60">
        <w:t>н</w:t>
      </w:r>
      <w:r w:rsidRPr="00827D60">
        <w:t>ная транспортно-пешеходная.</w:t>
      </w:r>
    </w:p>
    <w:p w:rsidR="00AB47C6" w:rsidRPr="00827D60" w:rsidRDefault="00383F52" w:rsidP="00654E40">
      <w:pPr>
        <w:spacing w:line="276" w:lineRule="auto"/>
      </w:pPr>
      <w:r w:rsidRPr="00827D60">
        <w:br w:type="page"/>
      </w: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Par51"/>
      <w:bookmarkStart w:id="6" w:name="_Toc493861702"/>
      <w:bookmarkEnd w:id="5"/>
      <w:r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2.</w:t>
      </w:r>
      <w:r w:rsidR="00653824"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Основная часть – расчетные показатели минимально допустимого уровня обеспеченности населения </w:t>
      </w:r>
      <w:r w:rsidR="000F3E25"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Иловлин</w:t>
      </w:r>
      <w:r w:rsidR="00653824"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ского района объектами местного значения и расчетные показатели максимально допустимого уровня территориальной доступности таких объектов для населения</w:t>
      </w:r>
      <w:bookmarkEnd w:id="6"/>
    </w:p>
    <w:p w:rsidR="00653824" w:rsidRDefault="00653824" w:rsidP="00654E40">
      <w:pPr>
        <w:widowControl w:val="0"/>
        <w:autoSpaceDE w:val="0"/>
        <w:autoSpaceDN w:val="0"/>
        <w:adjustRightInd w:val="0"/>
        <w:ind w:firstLine="540"/>
        <w:jc w:val="both"/>
      </w:pPr>
    </w:p>
    <w:p w:rsidR="00984136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7" w:name="_Toc493861703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2.1 </w:t>
      </w:r>
      <w:r w:rsidR="00984136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инженерно-технического обеспечения</w:t>
      </w:r>
      <w:r w:rsidR="00984136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7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984136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984136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984136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Комплекс соор</w:t>
            </w:r>
            <w:r w:rsidRPr="00B05685">
              <w:t>у</w:t>
            </w:r>
            <w:r w:rsidRPr="00B05685">
              <w:t>жений электр</w:t>
            </w:r>
            <w:r w:rsidRPr="00B05685">
              <w:t>о</w:t>
            </w:r>
            <w:r w:rsidRPr="00B05685">
              <w:t>снабжения пос</w:t>
            </w:r>
            <w:r w:rsidRPr="00B05685">
              <w:t>е</w:t>
            </w:r>
            <w:r w:rsidRPr="00B05685">
              <w:t>лений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Объем электр</w:t>
            </w:r>
            <w:r w:rsidRPr="00B05685">
              <w:t>о</w:t>
            </w:r>
            <w:r w:rsidRPr="00B05685">
              <w:t>потребл</w:t>
            </w:r>
            <w:r w:rsidRPr="00B05685">
              <w:t>е</w:t>
            </w:r>
            <w:r w:rsidRPr="00B05685"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кВт ч/год на 1 чел.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1270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Удаленность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Метров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0 </w:t>
            </w:r>
          </w:p>
          <w:p w:rsidR="00984136" w:rsidRPr="00B05685" w:rsidRDefault="00984136" w:rsidP="00984136">
            <w:pPr>
              <w:spacing w:before="120"/>
            </w:pPr>
            <w:r w:rsidRPr="00B05685">
              <w:t>(до границы населенн</w:t>
            </w:r>
            <w:r w:rsidRPr="00B05685">
              <w:t>о</w:t>
            </w:r>
            <w:r w:rsidRPr="00B05685">
              <w:t>го пункта)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Комплекс соор</w:t>
            </w:r>
            <w:r w:rsidRPr="00B05685">
              <w:t>у</w:t>
            </w:r>
            <w:r w:rsidRPr="00B05685">
              <w:t>жений газосна</w:t>
            </w:r>
            <w:r w:rsidRPr="00B05685">
              <w:t>б</w:t>
            </w:r>
            <w:r w:rsidRPr="00B05685">
              <w:t>жения  поселений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Объем газоп</w:t>
            </w:r>
            <w:r w:rsidRPr="00B05685">
              <w:t>о</w:t>
            </w:r>
            <w:r w:rsidRPr="00B05685">
              <w:t xml:space="preserve">требления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м3/год на 1 человека</w:t>
            </w:r>
          </w:p>
          <w:p w:rsidR="00984136" w:rsidRPr="00B05685" w:rsidRDefault="00984136" w:rsidP="00984136">
            <w:pPr>
              <w:spacing w:before="120"/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188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Удаленность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Метров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0 </w:t>
            </w:r>
          </w:p>
          <w:p w:rsidR="00984136" w:rsidRPr="00B05685" w:rsidRDefault="00984136" w:rsidP="00984136">
            <w:pPr>
              <w:spacing w:before="120"/>
            </w:pPr>
            <w:r w:rsidRPr="00B05685">
              <w:t>(до границы населенн</w:t>
            </w:r>
            <w:r w:rsidRPr="00B05685">
              <w:t>о</w:t>
            </w:r>
            <w:r w:rsidRPr="00B05685">
              <w:t>го пункта)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Комплекс соор</w:t>
            </w:r>
            <w:r w:rsidRPr="00B05685">
              <w:t>у</w:t>
            </w:r>
            <w:r w:rsidRPr="00B05685">
              <w:t>жений водосна</w:t>
            </w:r>
            <w:r w:rsidRPr="00B05685">
              <w:t>б</w:t>
            </w:r>
            <w:r w:rsidRPr="00B05685">
              <w:t>жения поселений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Объем водоп</w:t>
            </w:r>
            <w:r w:rsidRPr="00B05685">
              <w:t>о</w:t>
            </w:r>
            <w:r w:rsidRPr="00B05685"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литры в сутки на одного человека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150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Удаленность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Метров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0 </w:t>
            </w:r>
          </w:p>
          <w:p w:rsidR="00984136" w:rsidRPr="00B05685" w:rsidRDefault="00984136" w:rsidP="00984136">
            <w:pPr>
              <w:spacing w:before="120"/>
            </w:pPr>
            <w:r w:rsidRPr="00B05685">
              <w:t>(до границы населенн</w:t>
            </w:r>
            <w:r w:rsidRPr="00B05685">
              <w:t>о</w:t>
            </w:r>
            <w:r w:rsidRPr="00B05685">
              <w:t>го пункта)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Комплекс соор</w:t>
            </w:r>
            <w:r w:rsidRPr="00B05685">
              <w:t>у</w:t>
            </w:r>
            <w:r w:rsidRPr="00B05685">
              <w:t>жений водоотв</w:t>
            </w:r>
            <w:r w:rsidRPr="00B05685">
              <w:t>е</w:t>
            </w:r>
            <w:r w:rsidRPr="00B05685">
              <w:t>дения</w:t>
            </w:r>
            <w:r w:rsidRPr="00B05685">
              <w:rPr>
                <w:b/>
              </w:rPr>
              <w:t xml:space="preserve"> </w:t>
            </w:r>
            <w:r w:rsidRPr="00B05685">
              <w:t>поселений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Объем водоотв</w:t>
            </w:r>
            <w:r w:rsidRPr="00B05685">
              <w:t>е</w:t>
            </w:r>
            <w:r w:rsidRPr="00B05685">
              <w:t>дения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литры в сутки на одного человека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Удаленность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Метров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0 </w:t>
            </w:r>
          </w:p>
          <w:p w:rsidR="00984136" w:rsidRPr="00B05685" w:rsidRDefault="00984136" w:rsidP="00984136">
            <w:pPr>
              <w:spacing w:before="120"/>
            </w:pPr>
            <w:r w:rsidRPr="00B05685">
              <w:t>(до границы населенн</w:t>
            </w:r>
            <w:r w:rsidRPr="00B05685">
              <w:t>о</w:t>
            </w:r>
            <w:r w:rsidRPr="00B05685">
              <w:t>го пункта)</w:t>
            </w:r>
          </w:p>
        </w:tc>
      </w:tr>
    </w:tbl>
    <w:p w:rsidR="00D7559E" w:rsidRDefault="00D7559E"/>
    <w:p w:rsidR="00B05685" w:rsidRDefault="00B05685">
      <w:r>
        <w:br w:type="page"/>
      </w:r>
    </w:p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8" w:name="_Toc493861704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автомобильные дороги и транспортное обслуживание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8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Автомобильная дорога с твердым покрытием, обе</w:t>
            </w:r>
            <w:r w:rsidRPr="00B05685">
              <w:t>с</w:t>
            </w:r>
            <w:r w:rsidRPr="00B05685">
              <w:t>печивающая связь сельского н.п. с сетью дорог о</w:t>
            </w:r>
            <w:r w:rsidRPr="00B05685">
              <w:t>б</w:t>
            </w:r>
            <w:r w:rsidRPr="00B05685">
              <w:t>щего пользования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для ка</w:t>
            </w:r>
            <w:r w:rsidRPr="00B05685">
              <w:t>ж</w:t>
            </w:r>
            <w:r w:rsidRPr="00B05685">
              <w:t>дого сел</w:t>
            </w:r>
            <w:r w:rsidRPr="00B05685">
              <w:t>ь</w:t>
            </w:r>
            <w:r w:rsidRPr="00B05685">
              <w:t>ского н.п. независимо от колич</w:t>
            </w:r>
            <w:r w:rsidRPr="00B05685">
              <w:t>е</w:t>
            </w:r>
            <w:r w:rsidRPr="00B05685">
              <w:t>ства жит</w:t>
            </w:r>
            <w:r w:rsidRPr="00B05685">
              <w:t>е</w:t>
            </w:r>
            <w:r w:rsidRPr="00B05685">
              <w:t>лей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Удаленность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Метров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0 </w:t>
            </w:r>
          </w:p>
          <w:p w:rsidR="00984136" w:rsidRPr="00B05685" w:rsidRDefault="00984136" w:rsidP="00984136">
            <w:pPr>
              <w:spacing w:before="120"/>
              <w:rPr>
                <w:b/>
              </w:rPr>
            </w:pPr>
            <w:r w:rsidRPr="00B05685">
              <w:t>(до границы населенн</w:t>
            </w:r>
            <w:r w:rsidRPr="00B05685">
              <w:t>о</w:t>
            </w:r>
            <w:r w:rsidRPr="00B05685">
              <w:t>го пункта)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Автостанция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кол</w:t>
            </w:r>
            <w:r w:rsidRPr="00B05685">
              <w:t>и</w:t>
            </w:r>
            <w:r w:rsidRPr="00B05685">
              <w:t>чества ж</w:t>
            </w:r>
            <w:r w:rsidRPr="00B05685">
              <w:t>и</w:t>
            </w:r>
            <w:r w:rsidRPr="00B05685">
              <w:t>телей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60</w:t>
            </w:r>
          </w:p>
        </w:tc>
      </w:tr>
    </w:tbl>
    <w:p w:rsidR="00D7559E" w:rsidRDefault="00D7559E"/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9" w:name="_Toc493861705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образования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9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Дошкольная о</w:t>
            </w:r>
            <w:r w:rsidRPr="00B05685">
              <w:t>б</w:t>
            </w:r>
            <w:r w:rsidRPr="00B05685">
              <w:t xml:space="preserve">разовательная организация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Число мест в о</w:t>
            </w:r>
            <w:r w:rsidRPr="00B05685">
              <w:t>б</w:t>
            </w:r>
            <w:r w:rsidRPr="00B05685">
              <w:t>разов</w:t>
            </w:r>
            <w:r w:rsidRPr="00B05685">
              <w:t>а</w:t>
            </w:r>
            <w:r w:rsidRPr="00B05685">
              <w:t>тельных организ</w:t>
            </w:r>
            <w:r w:rsidRPr="00B05685">
              <w:t>а</w:t>
            </w:r>
            <w:r w:rsidRPr="00B05685">
              <w:t>циях в расчете на 100 детей в возрасте от 0 до 7 лет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Место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сельские н. п. - 43 мест на 100 д</w:t>
            </w:r>
            <w:r w:rsidRPr="00B05685">
              <w:t>е</w:t>
            </w:r>
            <w:r w:rsidRPr="00B05685">
              <w:t>тей от 0 до 7 лет</w:t>
            </w:r>
          </w:p>
          <w:p w:rsidR="00984136" w:rsidRPr="00B05685" w:rsidRDefault="00984136" w:rsidP="00984136">
            <w:pPr>
              <w:spacing w:before="120"/>
            </w:pPr>
            <w:r w:rsidRPr="00B05685">
              <w:t>городские н.п. - 61 мест на  100 детей от 0 до 7 лет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Пешеходная доступность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Метров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сельские н. п. – 500</w:t>
            </w: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городские н.п.- 300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Общеобразов</w:t>
            </w:r>
            <w:r w:rsidRPr="00B05685">
              <w:t>а</w:t>
            </w:r>
            <w:r w:rsidRPr="00B05685">
              <w:t>тельная организ</w:t>
            </w:r>
            <w:r w:rsidRPr="00B05685">
              <w:t>а</w:t>
            </w:r>
            <w:r w:rsidRPr="00B05685">
              <w:lastRenderedPageBreak/>
              <w:t>ция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lastRenderedPageBreak/>
              <w:t>Число мест в о</w:t>
            </w:r>
            <w:r w:rsidRPr="00B05685">
              <w:t>б</w:t>
            </w:r>
            <w:r w:rsidRPr="00B05685">
              <w:lastRenderedPageBreak/>
              <w:t>разов</w:t>
            </w:r>
            <w:r w:rsidRPr="00B05685">
              <w:t>а</w:t>
            </w:r>
            <w:r w:rsidRPr="00B05685">
              <w:t>тельных организ</w:t>
            </w:r>
            <w:r w:rsidRPr="00B05685">
              <w:t>а</w:t>
            </w:r>
            <w:r w:rsidRPr="00B05685">
              <w:t>циях в расчете на 100 детей в возрасте от 7 до 18 лет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lastRenderedPageBreak/>
              <w:t>Место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 xml:space="preserve">сельские н. п. - 43 мест </w:t>
            </w:r>
            <w:r w:rsidRPr="00B05685">
              <w:lastRenderedPageBreak/>
              <w:t>на 100 д</w:t>
            </w:r>
            <w:r w:rsidRPr="00B05685">
              <w:t>е</w:t>
            </w:r>
            <w:r w:rsidRPr="00B05685">
              <w:t>тей от 7 до 18 лет</w:t>
            </w: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  <w:r w:rsidRPr="00B05685">
              <w:t>городские н.п. - 90 мест на 100 детей от 7 до 18 лет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lastRenderedPageBreak/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lastRenderedPageBreak/>
              <w:t xml:space="preserve">ность </w:t>
            </w: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  <w:r w:rsidRPr="00B05685">
              <w:t>Пешеходная доступность</w:t>
            </w:r>
          </w:p>
          <w:p w:rsidR="00984136" w:rsidRPr="00B05685" w:rsidRDefault="00984136" w:rsidP="00984136">
            <w:pPr>
              <w:spacing w:before="120"/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lastRenderedPageBreak/>
              <w:t>Минут</w:t>
            </w: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  <w:r w:rsidRPr="00B05685">
              <w:t xml:space="preserve"> Метр</w:t>
            </w:r>
          </w:p>
          <w:p w:rsidR="00984136" w:rsidRPr="00B05685" w:rsidRDefault="00984136" w:rsidP="00984136">
            <w:pPr>
              <w:spacing w:before="120"/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lastRenderedPageBreak/>
              <w:t xml:space="preserve">сельские н. п. - 30 </w:t>
            </w: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  <w:r w:rsidRPr="00B05685">
              <w:t>городские н. п. – 500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lastRenderedPageBreak/>
              <w:t>Объекты допо</w:t>
            </w:r>
            <w:r w:rsidRPr="00B05685">
              <w:t>л</w:t>
            </w:r>
            <w:r w:rsidRPr="00B05685">
              <w:t>нительного обр</w:t>
            </w:r>
            <w:r w:rsidRPr="00B05685">
              <w:t>а</w:t>
            </w:r>
            <w:r w:rsidRPr="00B05685">
              <w:t xml:space="preserve">зования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Число мест на програ</w:t>
            </w:r>
            <w:r w:rsidRPr="00B05685">
              <w:t>м</w:t>
            </w:r>
            <w:r w:rsidRPr="00B05685">
              <w:t>мах д</w:t>
            </w:r>
            <w:r w:rsidRPr="00B05685">
              <w:t>о</w:t>
            </w:r>
            <w:r w:rsidRPr="00B05685">
              <w:t>полн</w:t>
            </w:r>
            <w:r w:rsidRPr="00B05685">
              <w:t>и</w:t>
            </w:r>
            <w:r w:rsidRPr="00B05685">
              <w:t>тельного образов</w:t>
            </w:r>
            <w:r w:rsidRPr="00B05685">
              <w:t>а</w:t>
            </w:r>
            <w:r w:rsidRPr="00B05685">
              <w:t>ния, ре</w:t>
            </w:r>
            <w:r w:rsidRPr="00B05685">
              <w:t>а</w:t>
            </w:r>
            <w:r w:rsidRPr="00B05685">
              <w:t>лизуемых на базе образов</w:t>
            </w:r>
            <w:r w:rsidRPr="00B05685">
              <w:t>а</w:t>
            </w:r>
            <w:r w:rsidRPr="00B05685">
              <w:t>тельных организ</w:t>
            </w:r>
            <w:r w:rsidRPr="00B05685">
              <w:t>а</w:t>
            </w:r>
            <w:r w:rsidRPr="00B05685">
              <w:t>ций (за исключ</w:t>
            </w:r>
            <w:r w:rsidRPr="00B05685">
              <w:t>е</w:t>
            </w:r>
            <w:r w:rsidRPr="00B05685">
              <w:t>нием о</w:t>
            </w:r>
            <w:r w:rsidRPr="00B05685">
              <w:t>б</w:t>
            </w:r>
            <w:r w:rsidRPr="00B05685">
              <w:t>щеобраз</w:t>
            </w:r>
            <w:r w:rsidRPr="00B05685">
              <w:t>о</w:t>
            </w:r>
            <w:r w:rsidRPr="00B05685">
              <w:t>вательных организ</w:t>
            </w:r>
            <w:r w:rsidRPr="00B05685">
              <w:t>а</w:t>
            </w:r>
            <w:r w:rsidRPr="00B05685">
              <w:t>ций), ре</w:t>
            </w:r>
            <w:r w:rsidRPr="00B05685">
              <w:t>а</w:t>
            </w:r>
            <w:r w:rsidRPr="00B05685">
              <w:t>лизующих програ</w:t>
            </w:r>
            <w:r w:rsidRPr="00B05685">
              <w:t>м</w:t>
            </w:r>
            <w:r w:rsidRPr="00B05685">
              <w:t>мы допо</w:t>
            </w:r>
            <w:r w:rsidRPr="00B05685">
              <w:t>л</w:t>
            </w:r>
            <w:r w:rsidRPr="00B05685">
              <w:t>нительн</w:t>
            </w:r>
            <w:r w:rsidRPr="00B05685">
              <w:t>о</w:t>
            </w:r>
            <w:r w:rsidRPr="00B05685">
              <w:t>го образ</w:t>
            </w:r>
            <w:r w:rsidRPr="00B05685">
              <w:t>о</w:t>
            </w:r>
            <w:r w:rsidRPr="00B05685">
              <w:t xml:space="preserve">вания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Место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сельские н. п. - 10 мест на 100 д</w:t>
            </w:r>
            <w:r w:rsidRPr="00B05685">
              <w:t>е</w:t>
            </w:r>
            <w:r w:rsidRPr="00B05685">
              <w:t>тей от 5 до 18 лет</w:t>
            </w: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  <w:r w:rsidRPr="00B05685">
              <w:t>городские н.п. - 29 мест на 100 детей от 5 до 18 лет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30</w:t>
            </w:r>
          </w:p>
        </w:tc>
      </w:tr>
    </w:tbl>
    <w:p w:rsidR="00D7559E" w:rsidRDefault="00D7559E"/>
    <w:p w:rsidR="00B05685" w:rsidRDefault="00B05685">
      <w:r>
        <w:br w:type="page"/>
      </w:r>
    </w:p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93861706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4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физическая культура и массовый спорт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10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Спортивное  пл</w:t>
            </w:r>
            <w:r w:rsidRPr="00B05685">
              <w:t>о</w:t>
            </w:r>
            <w:r w:rsidRPr="00B05685">
              <w:t>скостное соор</w:t>
            </w:r>
            <w:r w:rsidRPr="00B05685">
              <w:t>у</w:t>
            </w:r>
            <w:r w:rsidRPr="00B05685">
              <w:t xml:space="preserve">жение </w:t>
            </w:r>
            <w:r w:rsidRPr="00B05685">
              <w:rPr>
                <w:u w:val="single"/>
              </w:rPr>
              <w:t>без трибун</w:t>
            </w:r>
            <w:r w:rsidRPr="00B05685">
              <w:t xml:space="preserve"> (футбольное поле с беговой доро</w:t>
            </w:r>
            <w:r w:rsidRPr="00B05685">
              <w:t>ж</w:t>
            </w:r>
            <w:r w:rsidRPr="00B05685">
              <w:t>кой  возможны доп. спортивные площадки)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  <w:rPr>
                <w:highlight w:val="yellow"/>
              </w:rPr>
            </w:pPr>
            <w:r w:rsidRPr="00B05685"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Спортивное  пл</w:t>
            </w:r>
            <w:r w:rsidRPr="00B05685">
              <w:t>о</w:t>
            </w:r>
            <w:r w:rsidRPr="00B05685">
              <w:t>скостное соор</w:t>
            </w:r>
            <w:r w:rsidRPr="00B05685">
              <w:t>у</w:t>
            </w:r>
            <w:r w:rsidRPr="00B05685">
              <w:t xml:space="preserve">жение </w:t>
            </w:r>
            <w:r w:rsidRPr="00B05685">
              <w:rPr>
                <w:u w:val="single"/>
              </w:rPr>
              <w:t>с трибун</w:t>
            </w:r>
            <w:r w:rsidRPr="00B05685">
              <w:rPr>
                <w:u w:val="single"/>
              </w:rPr>
              <w:t>а</w:t>
            </w:r>
            <w:r w:rsidRPr="00B05685">
              <w:rPr>
                <w:u w:val="single"/>
              </w:rPr>
              <w:t>ми</w:t>
            </w:r>
            <w:r w:rsidRPr="00B05685">
              <w:t xml:space="preserve"> (футбольное поле с беговой дорожкой  во</w:t>
            </w:r>
            <w:r w:rsidRPr="00B05685">
              <w:t>з</w:t>
            </w:r>
            <w:r w:rsidRPr="00B05685">
              <w:t>можны доп. спо</w:t>
            </w:r>
            <w:r w:rsidRPr="00B05685">
              <w:t>р</w:t>
            </w:r>
            <w:r w:rsidRPr="00B05685">
              <w:t>тивные площадки для проведения соревнований межмуниципал</w:t>
            </w:r>
            <w:r w:rsidRPr="00B05685">
              <w:t>ь</w:t>
            </w:r>
            <w:r w:rsidRPr="00B05685">
              <w:t>ного и регионал</w:t>
            </w:r>
            <w:r w:rsidRPr="00B05685">
              <w:t>ь</w:t>
            </w:r>
            <w:r w:rsidRPr="00B05685">
              <w:t>ного уровня)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Не норм</w:t>
            </w:r>
            <w:r w:rsidRPr="00B05685">
              <w:t>и</w:t>
            </w:r>
            <w:r w:rsidRPr="00B05685">
              <w:t>руется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Крытый спорти</w:t>
            </w:r>
            <w:r w:rsidRPr="00B05685">
              <w:t>в</w:t>
            </w:r>
            <w:r w:rsidRPr="00B05685">
              <w:t>ный универсал</w:t>
            </w:r>
            <w:r w:rsidRPr="00B05685">
              <w:t>ь</w:t>
            </w:r>
            <w:r w:rsidRPr="00B05685">
              <w:t>ный зал с триб</w:t>
            </w:r>
            <w:r w:rsidRPr="00B05685">
              <w:t>у</w:t>
            </w:r>
            <w:r w:rsidRPr="00B05685">
              <w:t>нами (закрытый зал для провед</w:t>
            </w:r>
            <w:r w:rsidRPr="00B05685">
              <w:t>е</w:t>
            </w:r>
            <w:r w:rsidRPr="00B05685">
              <w:t>ния соревнований межмуниципал</w:t>
            </w:r>
            <w:r w:rsidRPr="00B05685">
              <w:t>ь</w:t>
            </w:r>
            <w:r w:rsidRPr="00B05685">
              <w:t>ного и регионал</w:t>
            </w:r>
            <w:r w:rsidRPr="00B05685">
              <w:t>ь</w:t>
            </w:r>
            <w:r w:rsidRPr="00B05685">
              <w:t>ного уровня)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Не норм</w:t>
            </w:r>
            <w:r w:rsidRPr="00B05685">
              <w:t>и</w:t>
            </w:r>
            <w:r w:rsidRPr="00B05685">
              <w:t>руется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Бассейн</w:t>
            </w:r>
          </w:p>
          <w:p w:rsidR="00984136" w:rsidRPr="00B05685" w:rsidRDefault="00984136" w:rsidP="00984136">
            <w:pPr>
              <w:spacing w:before="120"/>
            </w:pPr>
          </w:p>
          <w:p w:rsidR="00984136" w:rsidRPr="00B05685" w:rsidRDefault="00984136" w:rsidP="00984136">
            <w:pPr>
              <w:spacing w:before="120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Не норм</w:t>
            </w:r>
            <w:r w:rsidRPr="00B05685">
              <w:t>и</w:t>
            </w:r>
            <w:r w:rsidRPr="00B05685">
              <w:t>руется</w:t>
            </w:r>
          </w:p>
        </w:tc>
      </w:tr>
    </w:tbl>
    <w:p w:rsidR="00D7559E" w:rsidRDefault="00D7559E"/>
    <w:p w:rsidR="00B05685" w:rsidRDefault="00B05685">
      <w:r>
        <w:br w:type="page"/>
      </w:r>
    </w:p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1" w:name="_Toc493861707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5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обработка, утилизация, обезвреживание, размещение твердых коммунальных отходов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11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Мусороп</w:t>
            </w:r>
            <w:r w:rsidRPr="00B05685">
              <w:t>е</w:t>
            </w:r>
            <w:r w:rsidRPr="00B05685">
              <w:t>регрузочная ста</w:t>
            </w:r>
            <w:r w:rsidRPr="00B05685">
              <w:t>н</w:t>
            </w:r>
            <w:r w:rsidRPr="00B05685">
              <w:t>ция или площадка временного нак</w:t>
            </w:r>
            <w:r w:rsidRPr="00B05685">
              <w:t>о</w:t>
            </w:r>
            <w:r w:rsidRPr="00B05685">
              <w:t>пления ТКО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t>Минут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60</w:t>
            </w:r>
          </w:p>
        </w:tc>
      </w:tr>
    </w:tbl>
    <w:p w:rsidR="00D7559E" w:rsidRDefault="00D7559E"/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93861708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6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культурно-просветительского назначения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12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Межпоселенч</w:t>
            </w:r>
            <w:r w:rsidRPr="00B05685">
              <w:t>е</w:t>
            </w:r>
            <w:r w:rsidRPr="00B05685">
              <w:t>ская общедосту</w:t>
            </w:r>
            <w:r w:rsidRPr="00B05685">
              <w:t>п</w:t>
            </w:r>
            <w:r w:rsidRPr="00B05685">
              <w:t xml:space="preserve">ная библиотека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Межпоселенч</w:t>
            </w:r>
            <w:r w:rsidRPr="00B05685">
              <w:t>е</w:t>
            </w:r>
            <w:r w:rsidRPr="00B05685">
              <w:t>ская детская би</w:t>
            </w:r>
            <w:r w:rsidRPr="00B05685">
              <w:t>б</w:t>
            </w:r>
            <w:r w:rsidRPr="00B05685">
              <w:t>лиотека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 xml:space="preserve">Точка доступа к полнотекстовым информационным ресурсам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точек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Точка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Музей тематич</w:t>
            </w:r>
            <w:r w:rsidRPr="00B05685">
              <w:t>е</w:t>
            </w:r>
            <w:r w:rsidRPr="00B05685">
              <w:t>ский (краеведч</w:t>
            </w:r>
            <w:r w:rsidRPr="00B05685">
              <w:t>е</w:t>
            </w:r>
            <w:r w:rsidRPr="00B05685">
              <w:t>ский)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Центр культурн</w:t>
            </w:r>
            <w:r w:rsidRPr="00B05685">
              <w:t>о</w:t>
            </w:r>
            <w:r w:rsidRPr="00B05685">
              <w:t xml:space="preserve">го развития </w:t>
            </w:r>
          </w:p>
          <w:p w:rsidR="00984136" w:rsidRPr="00B05685" w:rsidRDefault="00984136" w:rsidP="00D7559E">
            <w:pPr>
              <w:spacing w:before="120"/>
            </w:pPr>
            <w:r w:rsidRPr="00B05685">
              <w:lastRenderedPageBreak/>
              <w:t>(н.п. администр</w:t>
            </w:r>
            <w:r w:rsidRPr="00B05685">
              <w:t>а</w:t>
            </w:r>
            <w:r w:rsidRPr="00B05685">
              <w:t>тивный центр м</w:t>
            </w:r>
            <w:r w:rsidRPr="00B05685">
              <w:t>у</w:t>
            </w:r>
            <w:r w:rsidRPr="00B05685">
              <w:t>ниципального района)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lastRenderedPageBreak/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lastRenderedPageBreak/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lastRenderedPageBreak/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lastRenderedPageBreak/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lastRenderedPageBreak/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lastRenderedPageBreak/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lastRenderedPageBreak/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30</w:t>
            </w:r>
          </w:p>
        </w:tc>
      </w:tr>
    </w:tbl>
    <w:p w:rsidR="00D7559E" w:rsidRDefault="00D7559E"/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3" w:name="_Toc493861709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7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отдыха и туризма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13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</w:pPr>
            <w:r w:rsidRPr="00B05685">
              <w:t>Гостиницы (или аналогичные средства разм</w:t>
            </w:r>
            <w:r w:rsidRPr="00B05685">
              <w:t>е</w:t>
            </w:r>
            <w:r w:rsidRPr="00B05685">
              <w:t>щения)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60</w:t>
            </w:r>
          </w:p>
        </w:tc>
      </w:tr>
    </w:tbl>
    <w:p w:rsidR="00D7559E" w:rsidRDefault="00D7559E" w:rsidP="00B05685">
      <w:pPr>
        <w:ind w:firstLine="708"/>
        <w:jc w:val="both"/>
      </w:pPr>
    </w:p>
    <w:p w:rsidR="00B05685" w:rsidRDefault="00B05685" w:rsidP="00B05685">
      <w:pPr>
        <w:ind w:firstLine="708"/>
        <w:jc w:val="both"/>
      </w:pPr>
      <w:r>
        <w:br w:type="page"/>
      </w:r>
    </w:p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93861710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8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объектов обслуживания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14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Аптека (аптечный пункт)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--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Метров</w:t>
            </w: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--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Розничный рынок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60</w:t>
            </w:r>
          </w:p>
        </w:tc>
      </w:tr>
      <w:tr w:rsidR="00984136" w:rsidRPr="00B05685" w:rsidTr="00B05685">
        <w:trPr>
          <w:trHeight w:val="1675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Аптека (аптечный пункт)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на 5833 каждые ч</w:t>
            </w:r>
            <w:r w:rsidRPr="00B05685">
              <w:t>е</w:t>
            </w:r>
            <w:r w:rsidRPr="00B05685">
              <w:t>ловек нас</w:t>
            </w:r>
            <w:r w:rsidRPr="00B05685">
              <w:t>е</w:t>
            </w:r>
            <w:r w:rsidRPr="00B05685">
              <w:t>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Метров</w:t>
            </w: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500 для г</w:t>
            </w:r>
            <w:r w:rsidRPr="00B05685">
              <w:t>о</w:t>
            </w:r>
            <w:r w:rsidRPr="00B05685">
              <w:t xml:space="preserve">родских н.п. </w:t>
            </w: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2000 для сельских н.п.</w:t>
            </w:r>
          </w:p>
        </w:tc>
      </w:tr>
    </w:tbl>
    <w:p w:rsidR="00D7559E" w:rsidRDefault="00D7559E"/>
    <w:p w:rsidR="00B05685" w:rsidRDefault="00B05685">
      <w:r>
        <w:br w:type="page"/>
      </w:r>
    </w:p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861711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2.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9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местное самоуправление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15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84136" w:rsidRPr="00B05685" w:rsidRDefault="00984136" w:rsidP="00984136">
            <w:pPr>
              <w:spacing w:before="120"/>
            </w:pPr>
            <w:r w:rsidRPr="00B05685">
              <w:t>Администрати</w:t>
            </w:r>
            <w:r w:rsidRPr="00B05685">
              <w:t>в</w:t>
            </w:r>
            <w:r w:rsidRPr="00B05685">
              <w:t>ное здание органа местного сам</w:t>
            </w:r>
            <w:r w:rsidRPr="00B05685">
              <w:t>о</w:t>
            </w:r>
            <w:r w:rsidRPr="00B05685">
              <w:t xml:space="preserve">управления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rPr>
                <w:iCs/>
              </w:rPr>
              <w:t>Минут</w:t>
            </w: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rPr>
                <w:iCs/>
              </w:rPr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Дома и дворцы бракосочетаний (в том числе встроенные)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rPr>
                <w:iCs/>
              </w:rPr>
              <w:t>Минут</w:t>
            </w:r>
          </w:p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rPr>
                <w:iCs/>
              </w:rPr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autoSpaceDE w:val="0"/>
              <w:autoSpaceDN w:val="0"/>
              <w:adjustRightInd w:val="0"/>
              <w:spacing w:before="120"/>
            </w:pPr>
            <w:r w:rsidRPr="00B05685">
              <w:t>Специализир</w:t>
            </w:r>
            <w:r w:rsidRPr="00B05685">
              <w:t>о</w:t>
            </w:r>
            <w:r w:rsidRPr="00B05685">
              <w:t>ванная служба по вопросам пох</w:t>
            </w:r>
            <w:r w:rsidRPr="00B05685">
              <w:t>о</w:t>
            </w:r>
            <w:r w:rsidRPr="00B05685">
              <w:t>ронного дела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rPr>
                <w:iCs/>
              </w:rPr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rPr>
                <w:iCs/>
              </w:rPr>
              <w:t>60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B05685">
              <w:t>Кладбище трад</w:t>
            </w:r>
            <w:r w:rsidRPr="00B05685">
              <w:t>и</w:t>
            </w:r>
            <w:r w:rsidRPr="00B05685">
              <w:t>ционного захор</w:t>
            </w:r>
            <w:r w:rsidRPr="00B05685">
              <w:t>о</w:t>
            </w:r>
            <w:r w:rsidRPr="00B05685">
              <w:t xml:space="preserve">нения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Площадь террит</w:t>
            </w:r>
            <w:r w:rsidRPr="00B05685">
              <w:t>о</w:t>
            </w:r>
            <w:r w:rsidRPr="00B05685">
              <w:t>рии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га на 1000 человек численн</w:t>
            </w:r>
            <w:r w:rsidRPr="00B05685">
              <w:t>о</w:t>
            </w:r>
            <w:r w:rsidRPr="00B05685">
              <w:t>сти нас</w:t>
            </w:r>
            <w:r w:rsidRPr="00B05685">
              <w:t>е</w:t>
            </w:r>
            <w:r w:rsidRPr="00B05685">
              <w:t>ления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0,27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rPr>
                <w:iCs/>
              </w:rPr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rPr>
                <w:iCs/>
              </w:rPr>
              <w:t>60</w:t>
            </w:r>
          </w:p>
        </w:tc>
      </w:tr>
    </w:tbl>
    <w:p w:rsidR="00D7559E" w:rsidRDefault="00D7559E"/>
    <w:p w:rsidR="00B05685" w:rsidRPr="00D7559E" w:rsidRDefault="00B05685" w:rsidP="00D7559E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93861712"/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2.1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0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D7559E"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в области особо охраняемые территории местного значения</w:t>
      </w:r>
      <w:r w:rsidRPr="00D7559E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16"/>
    </w:p>
    <w:tbl>
      <w:tblPr>
        <w:tblStyle w:val="13"/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276"/>
        <w:gridCol w:w="1417"/>
        <w:gridCol w:w="1276"/>
        <w:gridCol w:w="1276"/>
      </w:tblGrid>
      <w:tr w:rsidR="00B05685" w:rsidRPr="00B05685" w:rsidTr="00B05685">
        <w:trPr>
          <w:trHeight w:val="397"/>
          <w:tblHeader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Область, вид, объект местного значения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Минимально допустимый уровень обеспеченности объектами местн</w:t>
            </w:r>
            <w:r w:rsidRPr="00B05685">
              <w:t>о</w:t>
            </w:r>
            <w:r w:rsidRPr="00B05685">
              <w:t>го значения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Максимально допустимый уровень те</w:t>
            </w:r>
            <w:r w:rsidRPr="00B05685">
              <w:t>р</w:t>
            </w:r>
            <w:r w:rsidRPr="00B05685">
              <w:t>риториальной доступности объектами местного значения</w:t>
            </w:r>
          </w:p>
        </w:tc>
      </w:tr>
      <w:tr w:rsidR="00B05685" w:rsidRPr="00B05685" w:rsidTr="00B05685">
        <w:trPr>
          <w:trHeight w:val="834"/>
          <w:tblHeader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обесп</w:t>
            </w:r>
            <w:r w:rsidRPr="00B05685">
              <w:t>е</w:t>
            </w:r>
            <w:r w:rsidRPr="00B05685">
              <w:t>ченности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Параметр доступности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Единица измерения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 xml:space="preserve">Предельное значение показателя </w:t>
            </w:r>
          </w:p>
        </w:tc>
      </w:tr>
      <w:tr w:rsidR="00B05685" w:rsidRPr="00B05685" w:rsidTr="00B05685">
        <w:trPr>
          <w:trHeight w:val="171"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spacing w:before="120"/>
              <w:contextualSpacing/>
              <w:jc w:val="center"/>
            </w:pPr>
            <w:r w:rsidRPr="00B05685"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05685" w:rsidRPr="00B05685" w:rsidRDefault="00B05685" w:rsidP="00B05685">
            <w:pPr>
              <w:jc w:val="center"/>
            </w:pPr>
            <w:r w:rsidRPr="00B05685">
              <w:t>7</w:t>
            </w:r>
          </w:p>
        </w:tc>
      </w:tr>
      <w:tr w:rsidR="00984136" w:rsidRPr="00B05685" w:rsidTr="00B05685">
        <w:trPr>
          <w:trHeight w:val="397"/>
        </w:trPr>
        <w:tc>
          <w:tcPr>
            <w:tcW w:w="1843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Особо охраняемая территория мес</w:t>
            </w:r>
            <w:r w:rsidRPr="00B05685">
              <w:t>т</w:t>
            </w:r>
            <w:r w:rsidRPr="00B05685">
              <w:t>ного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Количес</w:t>
            </w:r>
            <w:r w:rsidRPr="00B05685">
              <w:t>т</w:t>
            </w:r>
            <w:r w:rsidRPr="00B05685">
              <w:t>во объе</w:t>
            </w:r>
            <w:r w:rsidRPr="00B05685">
              <w:t>к</w:t>
            </w:r>
            <w:r w:rsidRPr="00B05685">
              <w:t>тов (те</w:t>
            </w:r>
            <w:r w:rsidRPr="00B05685">
              <w:t>р</w:t>
            </w:r>
            <w:r w:rsidRPr="00B05685">
              <w:t>ритория)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Объект (террит</w:t>
            </w:r>
            <w:r w:rsidRPr="00B05685">
              <w:t>о</w:t>
            </w:r>
            <w:r w:rsidRPr="00B05685">
              <w:t>рия)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1 независ</w:t>
            </w:r>
            <w:r w:rsidRPr="00B05685">
              <w:t>и</w:t>
            </w:r>
            <w:r w:rsidRPr="00B05685">
              <w:t>мо от чи</w:t>
            </w:r>
            <w:r w:rsidRPr="00B05685">
              <w:t>с</w:t>
            </w:r>
            <w:r w:rsidRPr="00B05685">
              <w:t>ленности населения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</w:pPr>
            <w:r w:rsidRPr="00B05685">
              <w:t>Транспор</w:t>
            </w:r>
            <w:r w:rsidRPr="00B05685">
              <w:t>т</w:t>
            </w:r>
            <w:r w:rsidRPr="00B05685">
              <w:t>ная досту</w:t>
            </w:r>
            <w:r w:rsidRPr="00B05685">
              <w:t>п</w:t>
            </w:r>
            <w:r w:rsidRPr="00B05685">
              <w:t>ность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widowControl w:val="0"/>
              <w:autoSpaceDE w:val="0"/>
              <w:autoSpaceDN w:val="0"/>
              <w:spacing w:before="120"/>
              <w:rPr>
                <w:iCs/>
              </w:rPr>
            </w:pPr>
            <w:r w:rsidRPr="00B05685">
              <w:t>Минут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4136" w:rsidRPr="00B05685" w:rsidRDefault="00984136" w:rsidP="00984136">
            <w:pPr>
              <w:spacing w:before="120"/>
            </w:pPr>
            <w:r w:rsidRPr="00B05685">
              <w:t>60</w:t>
            </w:r>
          </w:p>
        </w:tc>
      </w:tr>
    </w:tbl>
    <w:p w:rsidR="00653824" w:rsidRPr="00827D60" w:rsidRDefault="00383F52" w:rsidP="00653824">
      <w:pPr>
        <w:widowControl w:val="0"/>
        <w:autoSpaceDE w:val="0"/>
        <w:autoSpaceDN w:val="0"/>
        <w:adjustRightInd w:val="0"/>
        <w:ind w:firstLine="540"/>
        <w:jc w:val="center"/>
      </w:pPr>
      <w:r w:rsidRPr="00827D60">
        <w:br w:type="page"/>
      </w: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17" w:name="Par1306"/>
      <w:bookmarkStart w:id="18" w:name="Par1331"/>
      <w:bookmarkStart w:id="19" w:name="Par1481"/>
      <w:bookmarkStart w:id="20" w:name="_Toc493861713"/>
      <w:bookmarkEnd w:id="17"/>
      <w:bookmarkEnd w:id="18"/>
      <w:bookmarkEnd w:id="19"/>
      <w:r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3.</w:t>
      </w:r>
      <w:r w:rsidR="00653824"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r w:rsidR="001F6DE9"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Материалы по обоснованию расчетных показателей</w:t>
      </w:r>
      <w:bookmarkEnd w:id="20"/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1" w:name="Par1483"/>
      <w:bookmarkStart w:id="22" w:name="Par1487"/>
      <w:bookmarkStart w:id="23" w:name="_Toc493861714"/>
      <w:bookmarkEnd w:id="21"/>
      <w:bookmarkEnd w:id="22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Общие положения</w:t>
      </w:r>
      <w:r w:rsidR="001F6DE9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по обоснованию расчетных показателей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23"/>
    </w:p>
    <w:p w:rsidR="00653824" w:rsidRPr="00827D60" w:rsidRDefault="00653824" w:rsidP="00653824">
      <w:pPr>
        <w:widowControl w:val="0"/>
        <w:autoSpaceDE w:val="0"/>
        <w:autoSpaceDN w:val="0"/>
        <w:adjustRightInd w:val="0"/>
        <w:jc w:val="center"/>
        <w:outlineLvl w:val="3"/>
      </w:pP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1.1. Местные нормативы градостроительного проектирования муниципального о</w:t>
      </w:r>
      <w:r w:rsidR="00653824" w:rsidRPr="00827D60">
        <w:t>б</w:t>
      </w:r>
      <w:r w:rsidR="00653824" w:rsidRPr="00827D60">
        <w:t>разования «</w:t>
      </w:r>
      <w:r w:rsidR="00B9225C">
        <w:t>Иловлин</w:t>
      </w:r>
      <w:r w:rsidR="00653824" w:rsidRPr="00827D60">
        <w:t xml:space="preserve">ский район» подготовлены на основании </w:t>
      </w:r>
      <w:r w:rsidR="00B9225C">
        <w:t>Постановления администр</w:t>
      </w:r>
      <w:r w:rsidR="00B9225C">
        <w:t>а</w:t>
      </w:r>
      <w:r w:rsidR="00B9225C">
        <w:t>ции Иловлинского района от 18.04.2016 N 306 "Об утверждении Положения о составе, п</w:t>
      </w:r>
      <w:r w:rsidR="00B9225C">
        <w:t>о</w:t>
      </w:r>
      <w:r w:rsidR="00B9225C">
        <w:t>рядке подготовки и утверждения местных нормативов градостроительного проектиров</w:t>
      </w:r>
      <w:r w:rsidR="00B9225C">
        <w:t>а</w:t>
      </w:r>
      <w:r w:rsidR="00B9225C">
        <w:t>ния на территории Иловлинского муниципального района Волгоградской области"</w:t>
      </w:r>
      <w:r w:rsidR="00653824" w:rsidRPr="00827D60">
        <w:t>.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1.2. Местные нормативы градостроительного проектирования муниципального о</w:t>
      </w:r>
      <w:r w:rsidR="00653824" w:rsidRPr="00827D60">
        <w:t>б</w:t>
      </w:r>
      <w:r w:rsidR="00653824" w:rsidRPr="00827D60">
        <w:t>разования «</w:t>
      </w:r>
      <w:r w:rsidR="00B9225C">
        <w:t>Иловлин</w:t>
      </w:r>
      <w:r w:rsidR="00653824" w:rsidRPr="00827D60">
        <w:t xml:space="preserve">ский район» подготовлены в соответствии со </w:t>
      </w:r>
      <w:hyperlink r:id="rId10" w:history="1">
        <w:r w:rsidR="00653824" w:rsidRPr="00827D60">
          <w:t>ст. 8</w:t>
        </w:r>
      </w:hyperlink>
      <w:r w:rsidR="00653824" w:rsidRPr="00827D60">
        <w:t xml:space="preserve">, </w:t>
      </w:r>
      <w:hyperlink r:id="rId11" w:history="1">
        <w:r w:rsidR="00653824" w:rsidRPr="00827D60">
          <w:t>24</w:t>
        </w:r>
      </w:hyperlink>
      <w:r w:rsidR="00653824" w:rsidRPr="00827D60">
        <w:t xml:space="preserve">, </w:t>
      </w:r>
      <w:hyperlink r:id="rId12" w:history="1">
        <w:r w:rsidR="00653824" w:rsidRPr="00827D60">
          <w:t>29.1</w:t>
        </w:r>
      </w:hyperlink>
      <w:r w:rsidR="00653824" w:rsidRPr="00827D60">
        <w:t xml:space="preserve">, </w:t>
      </w:r>
      <w:hyperlink r:id="rId13" w:history="1">
        <w:r w:rsidR="00653824" w:rsidRPr="00827D60">
          <w:t>29.2</w:t>
        </w:r>
      </w:hyperlink>
      <w:r w:rsidR="00653824" w:rsidRPr="00827D60">
        <w:t xml:space="preserve">, </w:t>
      </w:r>
      <w:hyperlink r:id="rId14" w:history="1">
        <w:r w:rsidR="00653824" w:rsidRPr="00827D60">
          <w:t>29.4</w:t>
        </w:r>
      </w:hyperlink>
      <w:r w:rsidR="00653824" w:rsidRPr="00827D60">
        <w:t xml:space="preserve"> Градостроительного кодекса Российской Федерации от 29.12.2004 </w:t>
      </w:r>
      <w:r w:rsidR="00485CB4" w:rsidRPr="00827D60">
        <w:t>№</w:t>
      </w:r>
      <w:r w:rsidR="00653824" w:rsidRPr="00827D60">
        <w:t xml:space="preserve"> 190-ФЗ (далее – Гр</w:t>
      </w:r>
      <w:r w:rsidR="00653824" w:rsidRPr="00827D60">
        <w:t>а</w:t>
      </w:r>
      <w:r w:rsidR="00653824" w:rsidRPr="00827D60">
        <w:t xml:space="preserve">достроительный кодекс), </w:t>
      </w:r>
      <w:hyperlink r:id="rId15" w:history="1">
        <w:r w:rsidR="00653824" w:rsidRPr="00827D60">
          <w:t>статьей 16</w:t>
        </w:r>
      </w:hyperlink>
      <w:r w:rsidR="00653824" w:rsidRPr="00827D60">
        <w:t xml:space="preserve"> Федерального закона от 06.10.2003 </w:t>
      </w:r>
      <w:r w:rsidR="00485CB4" w:rsidRPr="00827D60">
        <w:t>№</w:t>
      </w:r>
      <w:r w:rsidR="00653824" w:rsidRPr="00827D60">
        <w:t xml:space="preserve"> 131-ФЗ «Об общих принципах организации местного самоуправления в Российской Федерации», У</w:t>
      </w:r>
      <w:r w:rsidR="00653824" w:rsidRPr="00827D60">
        <w:t>с</w:t>
      </w:r>
      <w:r w:rsidR="00653824" w:rsidRPr="00827D60">
        <w:t>тавом муниципального образования «</w:t>
      </w:r>
      <w:r w:rsidR="00B9225C">
        <w:t>Иловлинский район»</w:t>
      </w:r>
      <w:r w:rsidR="00653824" w:rsidRPr="00827D60">
        <w:t>.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 xml:space="preserve">1.3. Местные нормативы градостроительного проектирования  разработаны в целях реализации полномочий органов местного самоуправления </w:t>
      </w:r>
      <w:r w:rsidR="00B9225C">
        <w:t>Иловлин</w:t>
      </w:r>
      <w:r w:rsidR="00653824" w:rsidRPr="00827D60">
        <w:t>ского района по р</w:t>
      </w:r>
      <w:r w:rsidR="00653824" w:rsidRPr="00827D60">
        <w:t>е</w:t>
      </w:r>
      <w:r w:rsidR="00653824" w:rsidRPr="00827D60">
        <w:t>шению вопросов местного значения муниципального района.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1.4. Местные нормативы градостроительного проектирования устанавливают сов</w:t>
      </w:r>
      <w:r w:rsidR="00653824" w:rsidRPr="00827D60">
        <w:t>о</w:t>
      </w:r>
      <w:r w:rsidR="00653824" w:rsidRPr="00827D60">
        <w:t>купность расчетных показателей минимально допустимого уровня обеспеченности нас</w:t>
      </w:r>
      <w:r w:rsidR="00653824" w:rsidRPr="00827D60">
        <w:t>е</w:t>
      </w:r>
      <w:r w:rsidR="00653824" w:rsidRPr="00827D60">
        <w:t>ления объектами местного значения муниципального района, объектами благоустройства территории,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</w:t>
      </w:r>
      <w:r w:rsidR="00653824" w:rsidRPr="00827D60">
        <w:t>ъ</w:t>
      </w:r>
      <w:r w:rsidR="00653824" w:rsidRPr="00827D60">
        <w:t>ектов для всех групп населения муниципального района.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1.5. Подготовка местных нормативов градостроительного проектирования осущ</w:t>
      </w:r>
      <w:r w:rsidR="00653824" w:rsidRPr="00827D60">
        <w:t>е</w:t>
      </w:r>
      <w:r w:rsidR="00653824" w:rsidRPr="00827D60">
        <w:t>ствлена с учетом: социально-демографического состава и плотности населения на терр</w:t>
      </w:r>
      <w:r w:rsidR="00653824" w:rsidRPr="00827D60">
        <w:t>и</w:t>
      </w:r>
      <w:r w:rsidR="00653824" w:rsidRPr="00827D60">
        <w:t xml:space="preserve">тории муниципального </w:t>
      </w:r>
      <w:r w:rsidR="00411617" w:rsidRPr="00827D60">
        <w:t>района</w:t>
      </w:r>
      <w:r w:rsidR="00653824" w:rsidRPr="00827D60">
        <w:t xml:space="preserve">; планов и программ комплексного социально-экономического развития муниципального </w:t>
      </w:r>
      <w:r w:rsidR="00411617" w:rsidRPr="00827D60">
        <w:t>района</w:t>
      </w:r>
      <w:r w:rsidR="00653824" w:rsidRPr="00827D60">
        <w:t>; сведений об уровне автомобилизации, предложений органов местного самоуправления, заинтересованных организаций и лиц.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jc w:val="center"/>
        <w:outlineLvl w:val="3"/>
      </w:pP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4" w:name="_Toc493861715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Нормативная база</w:t>
      </w:r>
      <w:bookmarkEnd w:id="24"/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 xml:space="preserve">2.1. Местные нормативы градостроительного проектирования </w:t>
      </w:r>
      <w:r w:rsidR="00B9225C">
        <w:t>Иловлин</w:t>
      </w:r>
      <w:r w:rsidR="00653824" w:rsidRPr="00827D60">
        <w:t>ского ра</w:t>
      </w:r>
      <w:r w:rsidR="00653824" w:rsidRPr="00827D60">
        <w:t>й</w:t>
      </w:r>
      <w:r w:rsidR="00653824" w:rsidRPr="00827D60">
        <w:t xml:space="preserve">она подготовлены с учетом требований </w:t>
      </w:r>
      <w:r w:rsidR="00811A37" w:rsidRPr="00811A37">
        <w:rPr>
          <w:color w:val="000000"/>
        </w:rPr>
        <w:t>нормативных правовых актов</w:t>
      </w:r>
      <w:r w:rsidR="00811A37">
        <w:rPr>
          <w:color w:val="000000"/>
        </w:rPr>
        <w:t>,</w:t>
      </w:r>
      <w:r w:rsidR="00811A37" w:rsidRPr="00811A37">
        <w:rPr>
          <w:color w:val="000000"/>
        </w:rPr>
        <w:t xml:space="preserve"> </w:t>
      </w:r>
      <w:r w:rsidR="00811A37" w:rsidRPr="00827D60">
        <w:t>в том числе норм</w:t>
      </w:r>
      <w:r w:rsidR="00811A37" w:rsidRPr="00827D60">
        <w:t>а</w:t>
      </w:r>
      <w:r w:rsidR="00811A37" w:rsidRPr="00827D60">
        <w:t>тивных технических документов</w:t>
      </w:r>
      <w:r w:rsidR="00811A37" w:rsidRPr="00811A37">
        <w:rPr>
          <w:color w:val="000000"/>
        </w:rPr>
        <w:t xml:space="preserve"> и иных документов</w:t>
      </w:r>
      <w:r w:rsidR="00653824" w:rsidRPr="00827D60">
        <w:t xml:space="preserve">: 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Федеральные законы: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Водный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Градостроительный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Земельный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Лесной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06.10.2003 № 131-ФЭ «Об общих принципах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организации местного самоуправления 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06.10.1999 № 184-ФЗ «Об общих принципах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организации законодательных (представительных) и исполнительных органов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государственной власти субъектов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12.02.1998 № 28-ФЗ «О гражданской обороне»;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04.05.1999 № 96-ФЗ «Об охране атмосферного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воздуха»;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lastRenderedPageBreak/>
        <w:t>Федеральный закон от 25.06.2002 № 73-Ф3 «Об объектах культурного наследия (п</w:t>
      </w:r>
      <w:r w:rsidRPr="00811A37">
        <w:rPr>
          <w:color w:val="000000"/>
        </w:rPr>
        <w:t>а</w:t>
      </w:r>
      <w:r w:rsidRPr="00811A37">
        <w:rPr>
          <w:color w:val="000000"/>
        </w:rPr>
        <w:t>мятниках истории и культуры) народов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Закон Российской Федерации от 21.02.1992 № 2395-1 «О недрах»;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26.03.2003 № 35-Ф3 «Об электроэнергетике»;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31.03.1999 № 69-ФЗ «О газоснабжении в Российской Федер</w:t>
      </w:r>
      <w:r w:rsidRPr="00811A37">
        <w:rPr>
          <w:color w:val="000000"/>
        </w:rPr>
        <w:t>а</w:t>
      </w:r>
      <w:r w:rsidRPr="00811A37">
        <w:rPr>
          <w:color w:val="000000"/>
        </w:rPr>
        <w:t>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07.07.2003 № 126-ФЗ «О связи»;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27.07.2010 № 190-ФЗ «О теплоснабжении»;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07.12.2011 №416-ФЗ «О водоснабжении и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водоотведении»;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29.12.2012 № 273-Ф3 «Об образовании в Российской Федер</w:t>
      </w:r>
      <w:r w:rsidRPr="00811A37">
        <w:rPr>
          <w:color w:val="000000"/>
        </w:rPr>
        <w:t>а</w:t>
      </w:r>
      <w:r w:rsidRPr="00811A37">
        <w:rPr>
          <w:color w:val="000000"/>
        </w:rPr>
        <w:t>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24.06.1998 № 89-ФЗ «Об отходах производства и потребл</w:t>
      </w:r>
      <w:r w:rsidRPr="00811A37">
        <w:rPr>
          <w:color w:val="000000"/>
        </w:rPr>
        <w:t>е</w:t>
      </w:r>
      <w:r w:rsidRPr="00811A37">
        <w:rPr>
          <w:color w:val="000000"/>
        </w:rPr>
        <w:t>ния»;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30.03.1999 № 52-ФЗ «О санитарно-эпидемиологическом благ</w:t>
      </w:r>
      <w:r w:rsidRPr="00811A37">
        <w:rPr>
          <w:color w:val="000000"/>
        </w:rPr>
        <w:t>о</w:t>
      </w:r>
      <w:r w:rsidRPr="00811A37">
        <w:rPr>
          <w:color w:val="000000"/>
        </w:rPr>
        <w:t>получии населения».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Иные нормативные акты Российской Федерации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Распоряжение Правительства Российской Федерации от 03.07.1996 № 1063-р (О С</w:t>
      </w:r>
      <w:r w:rsidRPr="00811A37">
        <w:rPr>
          <w:color w:val="000000"/>
        </w:rPr>
        <w:t>о</w:t>
      </w:r>
      <w:r w:rsidRPr="00811A37">
        <w:rPr>
          <w:color w:val="000000"/>
        </w:rPr>
        <w:t>циальных нормативах и нормах);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распоряжение Правительства Российской Федерации от 19.10.1999 № 1683-р (О мет</w:t>
      </w:r>
      <w:r w:rsidRPr="00811A37">
        <w:rPr>
          <w:color w:val="000000"/>
        </w:rPr>
        <w:t>о</w:t>
      </w:r>
      <w:r w:rsidRPr="00811A37">
        <w:rPr>
          <w:color w:val="000000"/>
        </w:rPr>
        <w:t>дике определения нормативной потребности субъектов Российской Федерации в об</w:t>
      </w:r>
      <w:r w:rsidRPr="00811A37">
        <w:rPr>
          <w:color w:val="000000"/>
        </w:rPr>
        <w:t>ъ</w:t>
      </w:r>
      <w:r w:rsidRPr="00811A37">
        <w:rPr>
          <w:color w:val="000000"/>
        </w:rPr>
        <w:t>ектах социальной инфраструктуры);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распоряжение Правительства Российской Федерации от 25.05.2004 № 707-р (Об у</w:t>
      </w:r>
      <w:r w:rsidRPr="00811A37">
        <w:rPr>
          <w:color w:val="000000"/>
        </w:rPr>
        <w:t>т</w:t>
      </w:r>
      <w:r w:rsidRPr="00811A37">
        <w:rPr>
          <w:color w:val="000000"/>
        </w:rPr>
        <w:t>верждении перечней субъектов Российской Федерации и отдельных районов субъе</w:t>
      </w:r>
      <w:r w:rsidRPr="00811A37">
        <w:rPr>
          <w:color w:val="000000"/>
        </w:rPr>
        <w:t>к</w:t>
      </w:r>
      <w:r w:rsidRPr="00811A37">
        <w:rPr>
          <w:color w:val="000000"/>
        </w:rPr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постановление Правительства Российской Федерации от 29.10.2009 №860 «О треб</w:t>
      </w:r>
      <w:r w:rsidRPr="00811A37">
        <w:rPr>
          <w:color w:val="000000"/>
        </w:rPr>
        <w:t>о</w:t>
      </w:r>
      <w:r w:rsidRPr="00811A37">
        <w:rPr>
          <w:color w:val="000000"/>
        </w:rPr>
        <w:t>ваниях к обеспеченности автомобильных дорог общего пользования объектами д</w:t>
      </w:r>
      <w:r w:rsidRPr="00811A37">
        <w:rPr>
          <w:color w:val="000000"/>
        </w:rPr>
        <w:t>о</w:t>
      </w:r>
      <w:r w:rsidRPr="00811A37">
        <w:rPr>
          <w:color w:val="000000"/>
        </w:rPr>
        <w:t>рожного сервиса, размещаемыми в границах полос отвода»;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811A37">
        <w:rPr>
          <w:color w:val="000000"/>
        </w:rPr>
        <w:t>р</w:t>
      </w:r>
      <w:r w:rsidRPr="00811A37">
        <w:rPr>
          <w:color w:val="000000"/>
        </w:rPr>
        <w:t>виса»;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постановление Правительства Российской Федерации от 15.04.2014 №296 «Об утве</w:t>
      </w:r>
      <w:r w:rsidRPr="00811A37">
        <w:rPr>
          <w:color w:val="000000"/>
        </w:rPr>
        <w:t>р</w:t>
      </w:r>
      <w:r w:rsidRPr="00811A37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811A37">
        <w:rPr>
          <w:color w:val="000000"/>
        </w:rPr>
        <w:t>ь</w:t>
      </w:r>
      <w:r w:rsidRPr="00811A37">
        <w:rPr>
          <w:color w:val="000000"/>
        </w:rPr>
        <w:t>ного обслуживания»;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здравоохранения и социального развития Российской Федер</w:t>
      </w:r>
      <w:r w:rsidRPr="00811A37">
        <w:rPr>
          <w:color w:val="000000"/>
        </w:rPr>
        <w:t>а</w:t>
      </w:r>
      <w:r w:rsidRPr="00811A37">
        <w:rPr>
          <w:color w:val="000000"/>
        </w:rPr>
        <w:t>ции от 15.05.2012 № 543н «Об утверждении Положения об организации оказания пе</w:t>
      </w:r>
      <w:r w:rsidRPr="00811A37">
        <w:rPr>
          <w:color w:val="000000"/>
        </w:rPr>
        <w:t>р</w:t>
      </w:r>
      <w:r w:rsidRPr="00811A37">
        <w:rPr>
          <w:color w:val="000000"/>
        </w:rPr>
        <w:t>вичной медико-санитарной помощи взрослому населению»;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lastRenderedPageBreak/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811A37">
        <w:rPr>
          <w:color w:val="000000"/>
        </w:rPr>
        <w:t>я</w:t>
      </w:r>
      <w:r w:rsidRPr="00811A37">
        <w:rPr>
          <w:color w:val="000000"/>
        </w:rPr>
        <w:t>тельности по основным общеобразовательным программам — образовательным пр</w:t>
      </w:r>
      <w:r w:rsidRPr="00811A37">
        <w:rPr>
          <w:color w:val="000000"/>
        </w:rPr>
        <w:t>о</w:t>
      </w:r>
      <w:r w:rsidRPr="00811A37">
        <w:rPr>
          <w:color w:val="000000"/>
        </w:rPr>
        <w:t>граммам дошкольного образования»;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транспорта Российской Федерации от 06.08.2008 № 126 «Об у</w:t>
      </w:r>
      <w:r w:rsidRPr="00811A37">
        <w:rPr>
          <w:color w:val="000000"/>
        </w:rPr>
        <w:t>т</w:t>
      </w:r>
      <w:r w:rsidRPr="00811A37">
        <w:rPr>
          <w:color w:val="000000"/>
        </w:rPr>
        <w:t>верждении Норм отвода земельных участков, необходимых для формирования пол</w:t>
      </w:r>
      <w:r w:rsidRPr="00811A37">
        <w:rPr>
          <w:color w:val="000000"/>
        </w:rPr>
        <w:t>о</w:t>
      </w:r>
      <w:r w:rsidRPr="00811A37">
        <w:rPr>
          <w:color w:val="000000"/>
        </w:rPr>
        <w:t>сы отвода железных дорог, а также норм расчета охранных зон железных дорог».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Нормативные правовые акты Волгоградской области: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Градостроительный Кодекс Волгоградской области от 24.11.2008 г. № 1786-ОД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Закон Волгоградской области от 16.06.2000 г. №413-ОД «О создании судебных учас</w:t>
      </w:r>
      <w:r w:rsidRPr="00811A37">
        <w:rPr>
          <w:color w:val="000000"/>
        </w:rPr>
        <w:t>т</w:t>
      </w:r>
      <w:r w:rsidRPr="00811A37">
        <w:rPr>
          <w:color w:val="000000"/>
        </w:rPr>
        <w:t>ков мировых судей в Волгоградской области».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Закон Волгоградской области №140-ОД от 6 ноября 2014 г. «О социальном обслуж</w:t>
      </w:r>
      <w:r w:rsidRPr="00811A37">
        <w:rPr>
          <w:color w:val="000000"/>
        </w:rPr>
        <w:t>и</w:t>
      </w:r>
      <w:r w:rsidRPr="00811A37">
        <w:rPr>
          <w:color w:val="000000"/>
        </w:rPr>
        <w:t>вании населения Волгоградской области».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Закон Волгоградской области от 17.07.2003 № 855-ОД «Об обороте земель сельскох</w:t>
      </w:r>
      <w:r w:rsidRPr="00811A37">
        <w:rPr>
          <w:color w:val="000000"/>
        </w:rPr>
        <w:t>о</w:t>
      </w:r>
      <w:r w:rsidRPr="00811A37">
        <w:rPr>
          <w:color w:val="000000"/>
        </w:rPr>
        <w:t>зяйственного назначения в Волгоградской области»;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постановление администрации Волгоградской области от 14.09.2009 № 337- п «Об у</w:t>
      </w:r>
      <w:r w:rsidRPr="00811A37">
        <w:rPr>
          <w:color w:val="000000"/>
        </w:rPr>
        <w:t>т</w:t>
      </w:r>
      <w:r w:rsidRPr="00811A37">
        <w:rPr>
          <w:color w:val="000000"/>
        </w:rPr>
        <w:t>верждении Схемы территориального планирования Волгоградской области»;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Своды правил по проектированию и строительству (СП):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42.13330.2011. Свод правил. Градостроительство. Планировка и застройка горо</w:t>
      </w:r>
      <w:r w:rsidRPr="00811A37">
        <w:rPr>
          <w:color w:val="000000"/>
        </w:rPr>
        <w:t>д</w:t>
      </w:r>
      <w:r w:rsidRPr="00811A37">
        <w:rPr>
          <w:color w:val="000000"/>
        </w:rPr>
        <w:t>ских и сельских поселений. Актуализированная редакция СНиП 2.07.01-89*;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145.13330.2012. Свод правил. Дома-интернаты. Правила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проектирования;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35-106-2003. Расчет и размещение учреждений социального обслуживания пож</w:t>
      </w:r>
      <w:r w:rsidRPr="00811A37">
        <w:rPr>
          <w:color w:val="000000"/>
        </w:rPr>
        <w:t>и</w:t>
      </w:r>
      <w:r w:rsidRPr="00811A37">
        <w:rPr>
          <w:color w:val="000000"/>
        </w:rPr>
        <w:t>лых людей;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31.13330.2012. Свод правил. Водоснабжение. Наружные сети и сооружения. А</w:t>
      </w:r>
      <w:r w:rsidRPr="00811A37">
        <w:rPr>
          <w:color w:val="000000"/>
        </w:rPr>
        <w:t>к</w:t>
      </w:r>
      <w:r w:rsidRPr="00811A37">
        <w:rPr>
          <w:color w:val="000000"/>
        </w:rPr>
        <w:t>туализированная редакция СНиП 2.04.02-84*;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32.13330.2012. Свод правил. Канализация. Наружные сети и сооружения. Акту</w:t>
      </w:r>
      <w:r w:rsidRPr="00811A37">
        <w:rPr>
          <w:color w:val="000000"/>
        </w:rPr>
        <w:t>а</w:t>
      </w:r>
      <w:r w:rsidRPr="00811A37">
        <w:rPr>
          <w:color w:val="000000"/>
        </w:rPr>
        <w:t>лизированная редакция СНиП 2.04.03-85;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50.13330.2012. Свод правил. Тепловая защита зданий. Актуализированная реда</w:t>
      </w:r>
      <w:r w:rsidRPr="00811A37">
        <w:rPr>
          <w:color w:val="000000"/>
        </w:rPr>
        <w:t>к</w:t>
      </w:r>
      <w:r w:rsidRPr="00811A37">
        <w:rPr>
          <w:color w:val="000000"/>
        </w:rPr>
        <w:t>ция СНиП 23-02-2003;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34.13330.2012. Свод правил. Автомобильные дороги.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Актуализированная редакция СНиП 2.05.02-85*;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39.13330.2012. Свод правил. Плотины из грунтовых материалов. Актуализирова</w:t>
      </w:r>
      <w:r w:rsidRPr="00811A37">
        <w:rPr>
          <w:color w:val="000000"/>
        </w:rPr>
        <w:t>н</w:t>
      </w:r>
      <w:r w:rsidRPr="00811A37">
        <w:rPr>
          <w:color w:val="000000"/>
        </w:rPr>
        <w:t>ная редакция СНиП 2.06.05-84*;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31-115-2006. Открытые плоскостные физкультурно-спортивные сооружения;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31-113-2004. Бассейны для плавания;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31-112-2004. Физкультурно-спортивные залы. Части 1 и 2;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59.13330.2012. Свод правил. Доступность зданий и сооружений для маломобил</w:t>
      </w:r>
      <w:r w:rsidRPr="00811A37">
        <w:rPr>
          <w:color w:val="000000"/>
        </w:rPr>
        <w:t>ь</w:t>
      </w:r>
      <w:r w:rsidRPr="00811A37">
        <w:rPr>
          <w:color w:val="000000"/>
        </w:rPr>
        <w:t>ных групп населения. Актуализированная редакция СНиП 35-01-2001;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35-101-2001. Проектирование зданий и сооружений с учетом доступности для м</w:t>
      </w:r>
      <w:r w:rsidRPr="00811A37">
        <w:rPr>
          <w:color w:val="000000"/>
        </w:rPr>
        <w:t>а</w:t>
      </w:r>
      <w:r w:rsidRPr="00811A37">
        <w:rPr>
          <w:color w:val="000000"/>
        </w:rPr>
        <w:t>ломобильных групп населения. Общие положения;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lastRenderedPageBreak/>
        <w:t>СП 35-102-2001. Жилая среда с планировочными элементами, доступными инвал</w:t>
      </w:r>
      <w:r w:rsidRPr="00811A37">
        <w:rPr>
          <w:color w:val="000000"/>
        </w:rPr>
        <w:t>и</w:t>
      </w:r>
      <w:r w:rsidRPr="00811A37">
        <w:rPr>
          <w:color w:val="000000"/>
        </w:rPr>
        <w:t>дам;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31-102-99. Требования доступности общественных зданий и сооружений для и</w:t>
      </w:r>
      <w:r w:rsidRPr="00811A37">
        <w:rPr>
          <w:color w:val="000000"/>
        </w:rPr>
        <w:t>н</w:t>
      </w:r>
      <w:r w:rsidRPr="00811A37">
        <w:rPr>
          <w:color w:val="000000"/>
        </w:rPr>
        <w:t>валидов и других маломобильных посетителей;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35-103-2001. Общественные здания и сооружения, доступные маломобильным п</w:t>
      </w:r>
      <w:r w:rsidRPr="00811A37">
        <w:rPr>
          <w:color w:val="000000"/>
        </w:rPr>
        <w:t>о</w:t>
      </w:r>
      <w:r w:rsidRPr="00811A37">
        <w:rPr>
          <w:color w:val="000000"/>
        </w:rPr>
        <w:t>сетителям;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Строительные нормы и правила (СНиП):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Рекомендации по проектированию улиц и дорог городов и сельских поселений (с</w:t>
      </w:r>
      <w:r w:rsidRPr="00811A37">
        <w:rPr>
          <w:color w:val="000000"/>
        </w:rPr>
        <w:t>о</w:t>
      </w:r>
      <w:r w:rsidRPr="00811A37">
        <w:rPr>
          <w:color w:val="000000"/>
        </w:rPr>
        <w:t>ставлены к главе СНиП 2.07.01-89*);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2.05.02-85. Автомобильные дороги;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2.01.51-90. Инженерно-технические мероприятия гражданской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обороны;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2.06.15-85. Инженерная защита территории от затопления и подтопления;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2.01.28-85. Полигоны по обезвреживанию и захоронению токсичных промы</w:t>
      </w:r>
      <w:r w:rsidRPr="00811A37">
        <w:rPr>
          <w:color w:val="000000"/>
        </w:rPr>
        <w:t>ш</w:t>
      </w:r>
      <w:r w:rsidRPr="00811A37">
        <w:rPr>
          <w:color w:val="000000"/>
        </w:rPr>
        <w:t>ленных отходов. Основные положения по проектированию.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Санитарно-эпидемиологические правила и нормативы (СанПиН):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2.4.1.3049-13 «Санитарно-эпидемиологические требования к устройству, с</w:t>
      </w:r>
      <w:r w:rsidRPr="00811A37">
        <w:rPr>
          <w:color w:val="000000"/>
        </w:rPr>
        <w:t>о</w:t>
      </w:r>
      <w:r w:rsidRPr="00811A37">
        <w:rPr>
          <w:color w:val="000000"/>
        </w:rPr>
        <w:t>держанию и организации режима работы дошкольных образовательных организ</w:t>
      </w:r>
      <w:r w:rsidRPr="00811A37">
        <w:rPr>
          <w:color w:val="000000"/>
        </w:rPr>
        <w:t>а</w:t>
      </w:r>
      <w:r w:rsidRPr="00811A37">
        <w:rPr>
          <w:color w:val="000000"/>
        </w:rPr>
        <w:t>ций»;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2.4.2.2821-10 «Санитарно-эпидемиологические требования к условиям и о</w:t>
      </w:r>
      <w:r w:rsidRPr="00811A37">
        <w:rPr>
          <w:color w:val="000000"/>
        </w:rPr>
        <w:t>р</w:t>
      </w:r>
      <w:r w:rsidRPr="00811A37">
        <w:rPr>
          <w:color w:val="000000"/>
        </w:rPr>
        <w:t>ганизации обучения в общеобразовательных учреждениях»;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2.1.6.1032-01 «Гигиенические требования к обеспечению качества атмосфе</w:t>
      </w:r>
      <w:r w:rsidRPr="00811A37">
        <w:rPr>
          <w:color w:val="000000"/>
        </w:rPr>
        <w:t>р</w:t>
      </w:r>
      <w:r w:rsidRPr="00811A37">
        <w:rPr>
          <w:color w:val="000000"/>
        </w:rPr>
        <w:t>ного воздуха населенных мест»;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2.1.8/2.2.4.1383-03 «Гигиенические требования к размещению и эксплуат</w:t>
      </w:r>
      <w:r w:rsidRPr="00811A37">
        <w:rPr>
          <w:color w:val="000000"/>
        </w:rPr>
        <w:t>а</w:t>
      </w:r>
      <w:r w:rsidRPr="00811A37">
        <w:rPr>
          <w:color w:val="000000"/>
        </w:rPr>
        <w:t>ции передающих радиотехнических объектов»;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2.1.8/2.2.4.1190-03. «Гигиенические требования к размещению и эксплуат</w:t>
      </w:r>
      <w:r w:rsidRPr="00811A37">
        <w:rPr>
          <w:color w:val="000000"/>
        </w:rPr>
        <w:t>а</w:t>
      </w:r>
      <w:r w:rsidRPr="00811A37">
        <w:rPr>
          <w:color w:val="000000"/>
        </w:rPr>
        <w:t>ции средств сухопутной подвижной радиосвязи»;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Государственные стандарты (ГОСТ):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ГОСТ Р 52498-2005 Национальный стандарт Российской Федерации Социальное о</w:t>
      </w:r>
      <w:r w:rsidRPr="00811A37">
        <w:rPr>
          <w:color w:val="000000"/>
        </w:rPr>
        <w:t>б</w:t>
      </w:r>
      <w:r w:rsidRPr="00811A37">
        <w:rPr>
          <w:color w:val="000000"/>
        </w:rPr>
        <w:t>служивание населения. Классификация учреждений социального обслуживания;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ГОСТ Р 55528-2013 Национальный стандарт Российской Федерации. Состав и соде</w:t>
      </w:r>
      <w:r w:rsidRPr="00811A37">
        <w:rPr>
          <w:color w:val="000000"/>
        </w:rPr>
        <w:t>р</w:t>
      </w:r>
      <w:r w:rsidRPr="00811A37">
        <w:rPr>
          <w:color w:val="000000"/>
        </w:rPr>
        <w:t>жание научно-проектной документации по сохранению объектов культурного насл</w:t>
      </w:r>
      <w:r w:rsidRPr="00811A37">
        <w:rPr>
          <w:color w:val="000000"/>
        </w:rPr>
        <w:t>е</w:t>
      </w:r>
      <w:r w:rsidRPr="00811A37">
        <w:rPr>
          <w:color w:val="000000"/>
        </w:rPr>
        <w:t>дия. Памятники истории и культуры. Общие требования.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Нормы пожарной безопасности (НПБ):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НПБ 101-95 Нормы проектирования объектов пожарной охраны.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lastRenderedPageBreak/>
        <w:t>Санитарные нормы (СН):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Ведомственные строительные нормы (ВСН):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Руководящие документы системы нормативных документов в строительстве (РДС):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РДС 35-201-99. Порядок реализации требований доступности для инвалидов к объе</w:t>
      </w:r>
      <w:r w:rsidRPr="00811A37">
        <w:rPr>
          <w:color w:val="000000"/>
        </w:rPr>
        <w:t>к</w:t>
      </w:r>
      <w:r w:rsidRPr="00811A37">
        <w:rPr>
          <w:color w:val="000000"/>
        </w:rPr>
        <w:t>там социальной инфраструктуры.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</w:p>
    <w:p w:rsidR="00E37675" w:rsidRPr="00827D60" w:rsidRDefault="00E37675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br w:type="page"/>
      </w: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5" w:name="Par1510"/>
      <w:bookmarkStart w:id="26" w:name="Par1677"/>
      <w:bookmarkStart w:id="27" w:name="Par1700"/>
      <w:bookmarkStart w:id="28" w:name="_Toc493861716"/>
      <w:bookmarkEnd w:id="25"/>
      <w:bookmarkEnd w:id="26"/>
      <w:bookmarkEnd w:id="27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 Обоснование состава объектов местного значения, для которых устанавливаются расчетные показатели.</w:t>
      </w:r>
      <w:bookmarkEnd w:id="28"/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3.1. В соответствии с Градостроительным кодексом местные нормативы град</w:t>
      </w:r>
      <w:r w:rsidR="00653824" w:rsidRPr="00827D60">
        <w:t>о</w:t>
      </w:r>
      <w:r w:rsidR="00653824" w:rsidRPr="00827D60">
        <w:t>строительного проектирования муниципального района устанавливают совокупность: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- расчетных показателей минимально допустимого уровня обеспеченности населения объектами местного значения муниципального района, отнесенными к таковым град</w:t>
      </w:r>
      <w:r w:rsidRPr="00827D60">
        <w:t>о</w:t>
      </w:r>
      <w:r w:rsidRPr="00827D60">
        <w:t>строительным законодательством Российской Федерации, иными объектами местного значения муниципального района;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- расчетных показателей максимально допустимого уровня территориальной досту</w:t>
      </w:r>
      <w:r w:rsidRPr="00827D60">
        <w:t>п</w:t>
      </w:r>
      <w:r w:rsidRPr="00827D60">
        <w:t>ности таких объектов для населения муниципального района.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В число объектов местного значения муниципального района, отнесенных к таковым градостроительным законодательством Российской Федерации, входят объекты, отобр</w:t>
      </w:r>
      <w:r w:rsidRPr="00827D60">
        <w:t>а</w:t>
      </w:r>
      <w:r w:rsidRPr="00827D60">
        <w:t>жаемые на карте схемы территориального планирования муниципального района и отн</w:t>
      </w:r>
      <w:r w:rsidRPr="00827D60">
        <w:t>о</w:t>
      </w:r>
      <w:r w:rsidRPr="00827D60">
        <w:t>сящиеся к областям: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а) электро- и газоснабжение поселений;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б) автомобильные дороги местного значения вне границ населенных пунктов в гр</w:t>
      </w:r>
      <w:r w:rsidRPr="00827D60">
        <w:t>а</w:t>
      </w:r>
      <w:r w:rsidRPr="00827D60">
        <w:t>ницах муниципального района;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в) образование;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г) здравоохранение;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д) физическая культура и массовый спорт;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е) утилизация и переработка бытовых и промышленных отходов;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ж) иные области в связи с решением вопросов местного значения муниципального района.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В число объектов, относящихся к иным областям, в связи с решением вопросов м</w:t>
      </w:r>
      <w:r w:rsidRPr="00827D60">
        <w:t>е</w:t>
      </w:r>
      <w:r w:rsidRPr="00827D60">
        <w:t>стного значения муниципального района входят объекты, размещение которых на терр</w:t>
      </w:r>
      <w:r w:rsidRPr="00827D60">
        <w:t>и</w:t>
      </w:r>
      <w:r w:rsidRPr="00827D60">
        <w:t>тории муниципального района необходимо для решения вопросов местного значения м</w:t>
      </w:r>
      <w:r w:rsidRPr="00827D60">
        <w:t>у</w:t>
      </w:r>
      <w:r w:rsidRPr="00827D60">
        <w:t xml:space="preserve">ниципального района, круг которых определен законодательством об общих принципах организации местного самоуправления в Российской Федерации. </w:t>
      </w:r>
    </w:p>
    <w:p w:rsidR="005C03A3" w:rsidRPr="00827D60" w:rsidRDefault="005C03A3" w:rsidP="005C03A3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5C03A3" w:rsidRPr="00827D60" w:rsidRDefault="005C03A3" w:rsidP="005C03A3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861717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4. Обоснование расчетных показателей</w:t>
      </w:r>
      <w:bookmarkEnd w:id="30"/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827D60" w:rsidRDefault="00C363FA" w:rsidP="00653824">
      <w:pPr>
        <w:ind w:firstLine="567"/>
        <w:jc w:val="both"/>
      </w:pPr>
      <w:r w:rsidRPr="00827D60">
        <w:t>3.</w:t>
      </w:r>
      <w:r w:rsidR="00653824" w:rsidRPr="00827D60">
        <w:t xml:space="preserve">4.1. Обоснованная подготовка расчетных показателей базируется на: </w:t>
      </w:r>
    </w:p>
    <w:p w:rsidR="00653824" w:rsidRPr="00827D60" w:rsidRDefault="00653824" w:rsidP="00653824">
      <w:pPr>
        <w:ind w:firstLine="567"/>
        <w:jc w:val="both"/>
      </w:pPr>
      <w:r w:rsidRPr="00827D60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нормативных правовых актах Российской </w:t>
      </w:r>
      <w:r w:rsidR="00411617" w:rsidRPr="00827D60">
        <w:t>Ф</w:t>
      </w:r>
      <w:r w:rsidRPr="00827D60">
        <w:t>едерации;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 в нормативных правовых актах </w:t>
      </w:r>
      <w:r w:rsidR="00B9225C">
        <w:t>Волгоград</w:t>
      </w:r>
      <w:r w:rsidRPr="00827D60">
        <w:t xml:space="preserve">ской области;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муниципальных правовых актах </w:t>
      </w:r>
      <w:r w:rsidR="00B9225C">
        <w:t>Иловлин</w:t>
      </w:r>
      <w:r w:rsidRPr="00827D60">
        <w:t>ского района;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 в национальных стандартах и сводах правил; </w:t>
      </w:r>
    </w:p>
    <w:p w:rsidR="00653824" w:rsidRPr="00827D60" w:rsidRDefault="00653824" w:rsidP="00653824">
      <w:pPr>
        <w:ind w:firstLine="567"/>
        <w:jc w:val="both"/>
      </w:pPr>
      <w:bookmarkStart w:id="31" w:name="sub_19051"/>
      <w:r w:rsidRPr="00827D60">
        <w:t>2) соблюдении: 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технических регламентов;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 региональных нормативов градостроительного проектирования </w:t>
      </w:r>
      <w:r w:rsidR="00B9225C">
        <w:t>Волгоград</w:t>
      </w:r>
      <w:r w:rsidRPr="00827D60">
        <w:t>ской области;</w:t>
      </w:r>
    </w:p>
    <w:p w:rsidR="00653824" w:rsidRPr="00827D60" w:rsidRDefault="00653824" w:rsidP="00653824">
      <w:pPr>
        <w:ind w:firstLine="567"/>
        <w:jc w:val="both"/>
      </w:pPr>
      <w:r w:rsidRPr="00827D60">
        <w:t xml:space="preserve">3) учете показателей и данных, содержащихся: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планах и программах комплексного социально-экономического развития </w:t>
      </w:r>
      <w:r w:rsidR="00B9225C">
        <w:t>Иловлин</w:t>
      </w:r>
      <w:r w:rsidRPr="00827D60">
        <w:t>ского района, при реализации которых осуществляется создание объектов мес</w:t>
      </w:r>
      <w:r w:rsidRPr="00827D60">
        <w:t>т</w:t>
      </w:r>
      <w:r w:rsidRPr="00827D60">
        <w:t xml:space="preserve">ного значения муниципального района; </w:t>
      </w:r>
    </w:p>
    <w:p w:rsidR="00653824" w:rsidRPr="00827D60" w:rsidRDefault="00653824" w:rsidP="00653824">
      <w:pPr>
        <w:ind w:firstLine="851"/>
        <w:jc w:val="both"/>
      </w:pPr>
      <w:r w:rsidRPr="00827D60">
        <w:lastRenderedPageBreak/>
        <w:t>- в официальных статистических отчетах, содержащих сведения о состоянии эк</w:t>
      </w:r>
      <w:r w:rsidRPr="00827D60">
        <w:t>о</w:t>
      </w:r>
      <w:r w:rsidRPr="00827D60">
        <w:t xml:space="preserve">номики и социальной сферы, социально-демографическом составе и плотности населения на территории </w:t>
      </w:r>
      <w:r w:rsidR="00B9225C">
        <w:t>Иловлин</w:t>
      </w:r>
      <w:r w:rsidRPr="00827D60">
        <w:t>ского района;</w:t>
      </w:r>
    </w:p>
    <w:p w:rsidR="00653824" w:rsidRPr="00827D60" w:rsidRDefault="00653824" w:rsidP="00653824">
      <w:pPr>
        <w:ind w:firstLine="851"/>
        <w:jc w:val="both"/>
      </w:pPr>
      <w:bookmarkStart w:id="32" w:name="sub_19054"/>
      <w:bookmarkEnd w:id="31"/>
      <w:r w:rsidRPr="00827D60">
        <w:t xml:space="preserve">- в документах территориального планирования Российской Федерации и </w:t>
      </w:r>
      <w:bookmarkEnd w:id="32"/>
      <w:r w:rsidR="00B9225C">
        <w:t>Волг</w:t>
      </w:r>
      <w:r w:rsidR="00B9225C">
        <w:t>о</w:t>
      </w:r>
      <w:r w:rsidR="00B9225C">
        <w:t>град</w:t>
      </w:r>
      <w:r w:rsidRPr="00827D60">
        <w:t>ской области;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 документах территориального планирования </w:t>
      </w:r>
      <w:r w:rsidR="00B9225C">
        <w:t>Иловлин</w:t>
      </w:r>
      <w:r w:rsidRPr="00827D60">
        <w:t>ского района и матери</w:t>
      </w:r>
      <w:r w:rsidRPr="00827D60">
        <w:t>а</w:t>
      </w:r>
      <w:r w:rsidRPr="00827D60">
        <w:t xml:space="preserve">лах по их обоснованию;  </w:t>
      </w:r>
    </w:p>
    <w:p w:rsidR="00653824" w:rsidRPr="00827D60" w:rsidRDefault="00653824" w:rsidP="00653824">
      <w:pPr>
        <w:ind w:firstLine="851"/>
        <w:jc w:val="both"/>
      </w:pPr>
      <w:r w:rsidRPr="00827D60">
        <w:t>- в  проектах планировки территории, предусматривающих размещение объектов местного значения муниципального района;</w:t>
      </w:r>
    </w:p>
    <w:p w:rsidR="00653824" w:rsidRPr="00827D60" w:rsidRDefault="00653824" w:rsidP="00653824">
      <w:pPr>
        <w:ind w:firstLine="851"/>
        <w:jc w:val="both"/>
      </w:pPr>
      <w:r w:rsidRPr="00827D60">
        <w:t>- в  методических материалах в области градостроительной деятельности;</w:t>
      </w:r>
    </w:p>
    <w:p w:rsidR="00653824" w:rsidRPr="00827D60" w:rsidRDefault="00653824" w:rsidP="00653824">
      <w:pPr>
        <w:ind w:firstLine="567"/>
        <w:jc w:val="both"/>
      </w:pPr>
      <w:r w:rsidRPr="00827D60">
        <w:t>4) корректном применении математических методов при расчете значений показат</w:t>
      </w:r>
      <w:r w:rsidRPr="00827D60">
        <w:t>е</w:t>
      </w:r>
      <w:r w:rsidRPr="00827D60">
        <w:t xml:space="preserve">лей местных нормативов. 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4.2. В соответствии с ч. 2 ст. 29.2 Градостроительного кодекса региональные но</w:t>
      </w:r>
      <w:r w:rsidR="00653824" w:rsidRPr="00827D60">
        <w:t>р</w:t>
      </w:r>
      <w:r w:rsidR="00653824" w:rsidRPr="00827D60">
        <w:t>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</w:t>
      </w:r>
      <w:r w:rsidR="00653824" w:rsidRPr="00827D60">
        <w:t>о</w:t>
      </w:r>
      <w:r w:rsidR="00653824" w:rsidRPr="00827D60">
        <w:t>го значения, в том числе муниципального района. Региональные нормативы градостро</w:t>
      </w:r>
      <w:r w:rsidR="00653824" w:rsidRPr="00827D60">
        <w:t>и</w:t>
      </w:r>
      <w:r w:rsidR="00653824" w:rsidRPr="00827D60">
        <w:t>тельного проектирования</w:t>
      </w:r>
      <w:r w:rsidR="004805E7" w:rsidRPr="00827D60">
        <w:t xml:space="preserve"> </w:t>
      </w:r>
      <w:r w:rsidR="00B9225C">
        <w:t>Волгоград</w:t>
      </w:r>
      <w:r w:rsidR="004805E7" w:rsidRPr="00827D60">
        <w:t>ской области</w:t>
      </w:r>
      <w:r w:rsidR="00653824" w:rsidRPr="00827D60">
        <w:t xml:space="preserve">, </w:t>
      </w:r>
      <w:r w:rsidR="00B9225C">
        <w:t>утвержденны</w:t>
      </w:r>
      <w:r w:rsidR="00E22F8D">
        <w:t>е</w:t>
      </w:r>
      <w:r w:rsidR="00B9225C">
        <w:t xml:space="preserve"> приказом комитета строительства Волгоградской области от 21 марта 2016 года N 114-ОД</w:t>
      </w:r>
      <w:r w:rsidR="00B9225C" w:rsidRPr="00827D60">
        <w:t xml:space="preserve"> </w:t>
      </w:r>
      <w:r w:rsidR="00653824" w:rsidRPr="00827D60">
        <w:t>(далее</w:t>
      </w:r>
      <w:r w:rsidR="009D6E84" w:rsidRPr="00827D60">
        <w:t xml:space="preserve"> </w:t>
      </w:r>
      <w:r w:rsidR="00653824" w:rsidRPr="00827D60">
        <w:t>-</w:t>
      </w:r>
      <w:r w:rsidR="009D6E84" w:rsidRPr="00827D60">
        <w:t xml:space="preserve"> </w:t>
      </w:r>
      <w:r w:rsidR="004805E7" w:rsidRPr="00827D60">
        <w:t>регионал</w:t>
      </w:r>
      <w:r w:rsidR="004805E7" w:rsidRPr="00827D60">
        <w:t>ь</w:t>
      </w:r>
      <w:r w:rsidR="004805E7" w:rsidRPr="00827D60">
        <w:t>ные нормативы</w:t>
      </w:r>
      <w:r w:rsidR="00653824" w:rsidRPr="00827D60">
        <w:t>), в своем составе содержат расчетные показатели, применительно к объе</w:t>
      </w:r>
      <w:r w:rsidR="00653824" w:rsidRPr="00827D60">
        <w:t>к</w:t>
      </w:r>
      <w:r w:rsidR="00653824" w:rsidRPr="00827D60">
        <w:t xml:space="preserve">там местного значения муниципальных районов. 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4.3. Согласно ст. 29.4 Градостроительного кодекса расчетные показатели мин</w:t>
      </w:r>
      <w:r w:rsidR="00653824" w:rsidRPr="00827D60">
        <w:t>и</w:t>
      </w:r>
      <w:r w:rsidR="00653824" w:rsidRPr="00827D60">
        <w:t>мально допустимого уровня обеспеченности населения объектами местного значения м</w:t>
      </w:r>
      <w:r w:rsidR="00653824" w:rsidRPr="00827D60">
        <w:t>у</w:t>
      </w:r>
      <w:r w:rsidR="00653824" w:rsidRPr="00827D60">
        <w:t>ниципального района, установленные местными нормативами, не могут быть ниже пр</w:t>
      </w:r>
      <w:r w:rsidR="00653824" w:rsidRPr="00827D60">
        <w:t>е</w:t>
      </w:r>
      <w:r w:rsidR="00653824" w:rsidRPr="00827D60">
        <w:t>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</w:t>
      </w:r>
      <w:r w:rsidR="00653824" w:rsidRPr="00827D60">
        <w:t>ь</w:t>
      </w:r>
      <w:r w:rsidR="00653824" w:rsidRPr="00827D60">
        <w:t>ной доступности таких объектов для населения муниципального района не могут прев</w:t>
      </w:r>
      <w:r w:rsidR="00653824" w:rsidRPr="00827D60">
        <w:t>ы</w:t>
      </w:r>
      <w:r w:rsidR="00653824" w:rsidRPr="00827D60">
        <w:t>шать этих предельных значений, устанавливаемых региональными нормативами град</w:t>
      </w:r>
      <w:r w:rsidR="00653824" w:rsidRPr="00827D60">
        <w:t>о</w:t>
      </w:r>
      <w:r w:rsidR="00653824" w:rsidRPr="00827D60">
        <w:t xml:space="preserve">строительного проектирования. 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 xml:space="preserve">Таким образом, предельные значения показателей </w:t>
      </w:r>
      <w:r w:rsidR="004805E7" w:rsidRPr="00827D60">
        <w:t>региональных нормативов</w:t>
      </w:r>
      <w:r w:rsidRPr="00827D60">
        <w:t xml:space="preserve"> задают рамочные ограничения для предельных показателей местных нормативов по отношению к объектам местного значения </w:t>
      </w:r>
      <w:r w:rsidR="00E22F8D">
        <w:t>Иловлин</w:t>
      </w:r>
      <w:r w:rsidRPr="00827D60">
        <w:t xml:space="preserve">ского района. Следовательно, предельные значения показателей </w:t>
      </w:r>
      <w:r w:rsidR="004805E7" w:rsidRPr="00827D60">
        <w:t>региональных нормативов</w:t>
      </w:r>
      <w:r w:rsidRPr="00827D60">
        <w:t xml:space="preserve"> могут быть приняты за основу при подготовке аналогичных показателей местных нормативов.</w:t>
      </w:r>
    </w:p>
    <w:p w:rsidR="00653824" w:rsidRDefault="00C363FA" w:rsidP="00653824">
      <w:pPr>
        <w:ind w:right="24" w:firstLine="567"/>
        <w:jc w:val="both"/>
      </w:pPr>
      <w:r w:rsidRPr="00827D60">
        <w:t>3.</w:t>
      </w:r>
      <w:r w:rsidR="00653824" w:rsidRPr="00827D60">
        <w:t>4.4.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="00653824" w:rsidRPr="00827D60">
        <w:t>и</w:t>
      </w:r>
      <w:r w:rsidR="00653824" w:rsidRPr="00827D60">
        <w:t>ведены в таблице</w:t>
      </w:r>
      <w:r w:rsidR="007527DB">
        <w:t xml:space="preserve"> ниже</w:t>
      </w:r>
      <w:r w:rsidR="00653824" w:rsidRPr="00827D60">
        <w:t>. Положения по обоснованию включают описание расчетных пок</w:t>
      </w:r>
      <w:r w:rsidR="00653824" w:rsidRPr="00827D60">
        <w:t>а</w:t>
      </w:r>
      <w:r w:rsidR="00653824" w:rsidRPr="00827D60">
        <w:t xml:space="preserve">зателей по объектам местного значения и ссылки на нормы использованных документов для установления их предельных значений. </w:t>
      </w:r>
    </w:p>
    <w:p w:rsidR="00E22F8D" w:rsidRDefault="00E22F8D" w:rsidP="00653824">
      <w:pPr>
        <w:ind w:right="24" w:firstLine="567"/>
        <w:jc w:val="both"/>
      </w:pPr>
      <w:r>
        <w:br w:type="page"/>
      </w:r>
    </w:p>
    <w:p w:rsidR="00E22F8D" w:rsidRDefault="00E22F8D" w:rsidP="00E22F8D">
      <w:pPr>
        <w:ind w:left="57" w:right="57" w:firstLine="652"/>
        <w:jc w:val="right"/>
      </w:pPr>
    </w:p>
    <w:p w:rsidR="00E22F8D" w:rsidRPr="00E22F8D" w:rsidRDefault="00E22F8D" w:rsidP="00E22F8D">
      <w:pPr>
        <w:ind w:left="57" w:right="57" w:firstLine="652"/>
        <w:jc w:val="both"/>
      </w:pPr>
      <w:r w:rsidRPr="00E22F8D">
        <w:t>Нормативно-правовое и нормативно-техническое обоснование установления ра</w:t>
      </w:r>
      <w:r w:rsidRPr="00E22F8D">
        <w:t>с</w:t>
      </w:r>
      <w:r w:rsidRPr="00E22F8D">
        <w:t xml:space="preserve">четных показателей с учетом социально-экономического развития </w:t>
      </w:r>
      <w:r>
        <w:t>территории.</w:t>
      </w:r>
    </w:p>
    <w:tbl>
      <w:tblPr>
        <w:tblStyle w:val="22"/>
        <w:tblW w:w="171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7046"/>
        <w:gridCol w:w="7825"/>
      </w:tblGrid>
      <w:tr w:rsidR="00E22F8D" w:rsidRPr="00811A37" w:rsidTr="00811A37">
        <w:trPr>
          <w:gridAfter w:val="1"/>
          <w:wAfter w:w="7825" w:type="dxa"/>
          <w:trHeight w:val="1531"/>
          <w:tblHeader/>
        </w:trPr>
        <w:tc>
          <w:tcPr>
            <w:tcW w:w="2310" w:type="dxa"/>
            <w:vAlign w:val="center"/>
          </w:tcPr>
          <w:p w:rsidR="00E22F8D" w:rsidRPr="00811A37" w:rsidRDefault="00E22F8D" w:rsidP="00E22F8D">
            <w:pPr>
              <w:spacing w:before="120"/>
              <w:contextualSpacing/>
              <w:jc w:val="center"/>
            </w:pPr>
            <w:r w:rsidRPr="00811A37">
              <w:t>Область, вид, объект местного значения</w:t>
            </w:r>
          </w:p>
        </w:tc>
        <w:tc>
          <w:tcPr>
            <w:tcW w:w="7046" w:type="dxa"/>
            <w:vAlign w:val="center"/>
          </w:tcPr>
          <w:p w:rsidR="00E22F8D" w:rsidRPr="00811A37" w:rsidRDefault="00E22F8D" w:rsidP="00E22F8D">
            <w:pPr>
              <w:ind w:firstLine="708"/>
              <w:jc w:val="center"/>
            </w:pPr>
            <w:r w:rsidRPr="00811A37">
              <w:t>Правовые и технические основания установления базовых пр</w:t>
            </w:r>
            <w:r w:rsidRPr="00811A37">
              <w:t>е</w:t>
            </w:r>
            <w:r w:rsidRPr="00811A37">
              <w:t>дельных значений допустимого уровня обеспеченности объектами м</w:t>
            </w:r>
            <w:r w:rsidRPr="00811A37">
              <w:t>е</w:t>
            </w:r>
            <w:r w:rsidRPr="00811A37">
              <w:t>стного значения и их территориальной доступности.</w:t>
            </w:r>
          </w:p>
        </w:tc>
      </w:tr>
      <w:tr w:rsidR="00E22F8D" w:rsidRPr="00811A37" w:rsidTr="00811A37">
        <w:trPr>
          <w:gridAfter w:val="1"/>
          <w:wAfter w:w="7825" w:type="dxa"/>
          <w:trHeight w:val="171"/>
          <w:tblHeader/>
        </w:trPr>
        <w:tc>
          <w:tcPr>
            <w:tcW w:w="2310" w:type="dxa"/>
            <w:vAlign w:val="center"/>
          </w:tcPr>
          <w:p w:rsidR="00E22F8D" w:rsidRPr="00811A37" w:rsidRDefault="00E22F8D" w:rsidP="00E22F8D">
            <w:pPr>
              <w:spacing w:before="120"/>
              <w:contextualSpacing/>
              <w:jc w:val="center"/>
            </w:pPr>
            <w:r w:rsidRPr="00811A37">
              <w:t>1</w:t>
            </w:r>
          </w:p>
        </w:tc>
        <w:tc>
          <w:tcPr>
            <w:tcW w:w="7046" w:type="dxa"/>
            <w:vAlign w:val="center"/>
          </w:tcPr>
          <w:p w:rsidR="00E22F8D" w:rsidRPr="00811A37" w:rsidRDefault="00E22F8D" w:rsidP="00E22F8D">
            <w:pPr>
              <w:jc w:val="center"/>
            </w:pPr>
            <w:r w:rsidRPr="00811A37">
              <w:t>3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  <w:r w:rsidRPr="00811A37">
              <w:rPr>
                <w:b/>
                <w:u w:val="single"/>
              </w:rPr>
              <w:t>Область инженерно-технического обе</w:t>
            </w:r>
            <w:r w:rsidRPr="00811A37">
              <w:rPr>
                <w:b/>
                <w:u w:val="single"/>
              </w:rPr>
              <w:t>с</w:t>
            </w:r>
            <w:r w:rsidRPr="00811A37">
              <w:rPr>
                <w:b/>
                <w:u w:val="single"/>
              </w:rPr>
              <w:t>печения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/>
              </w:rPr>
            </w:pPr>
            <w:r w:rsidRPr="00811A37">
              <w:rPr>
                <w:b/>
              </w:rPr>
              <w:t>Объекты электр</w:t>
            </w:r>
            <w:r w:rsidRPr="00811A37">
              <w:rPr>
                <w:b/>
              </w:rPr>
              <w:t>о</w:t>
            </w:r>
            <w:r w:rsidRPr="00811A37">
              <w:rPr>
                <w:b/>
              </w:rPr>
              <w:t>снабжения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комплекс сооружений электроснабжения поселений</w:t>
            </w:r>
          </w:p>
          <w:p w:rsidR="00E22F8D" w:rsidRPr="00811A37" w:rsidRDefault="00E22F8D" w:rsidP="00E22F8D">
            <w:pPr>
              <w:spacing w:before="120"/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811A37">
              <w:t>о</w:t>
            </w:r>
            <w:r w:rsidRPr="00811A37">
              <w:t>селений. Актуализированная редакция  (утв. Приказом Минстроя Ро</w:t>
            </w:r>
            <w:r w:rsidRPr="00811A37">
              <w:t>с</w:t>
            </w:r>
            <w:r w:rsidRPr="00811A37">
              <w:t>сии от 30.12.2016 N 1034/пр). Приложение Л.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 xml:space="preserve">ности получаем по формуле: </w:t>
            </w:r>
            <w:r w:rsidRPr="00811A37">
              <w:t>1350 кВт ч/год на 1 чел.</w:t>
            </w:r>
            <w:r w:rsidRPr="00811A37">
              <w:rPr>
                <w:bCs/>
              </w:rPr>
              <w:t xml:space="preserve">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 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зования.</w:t>
            </w:r>
            <w:r w:rsidRPr="00811A37">
              <w:t xml:space="preserve">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color w:val="00B0F0"/>
              </w:rPr>
            </w:pPr>
            <w:r w:rsidRPr="00811A37">
              <w:t>Удаленность принята 0 м (до границы населенного пункта) в соответс</w:t>
            </w:r>
            <w:r w:rsidRPr="00811A37">
              <w:t>т</w:t>
            </w:r>
            <w:r w:rsidRPr="00811A37">
              <w:t>вии с полномочиями установленные ч.1 ст.15 Федерального закона от 06.10.2003 N 131-ФЗ» Об общих принципах организации местного с</w:t>
            </w:r>
            <w:r w:rsidRPr="00811A37">
              <w:t>а</w:t>
            </w:r>
            <w:r w:rsidRPr="00811A37">
              <w:t>моуправления в Российской Федерации»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ind w:right="57"/>
            </w:pPr>
            <w:r w:rsidRPr="00811A37">
              <w:t>Объекты газосна</w:t>
            </w:r>
            <w:r w:rsidRPr="00811A37">
              <w:t>б</w:t>
            </w:r>
            <w:r w:rsidRPr="00811A37">
              <w:t>жения: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Объем газопотребления принят в соответствии с СП 42-101-2003 О</w:t>
            </w:r>
            <w:r w:rsidRPr="00811A37">
              <w:t>б</w:t>
            </w:r>
            <w:r w:rsidRPr="00811A37">
              <w:t>щие положения по проектированию и строительству газораспредел</w:t>
            </w:r>
            <w:r w:rsidRPr="00811A37">
              <w:t>и</w:t>
            </w:r>
            <w:r w:rsidRPr="00811A37"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811A37">
              <w:t>и</w:t>
            </w:r>
            <w:r w:rsidRPr="00811A37">
              <w:t>тельных систем и других инженерных коммуникаций, протокол от 8 июля 2003 г. № 32). П.3.12.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 xml:space="preserve">ности получаем по формуле: </w:t>
            </w:r>
            <w:r w:rsidRPr="00811A37">
              <w:t>200 м3/год на 1 чел.</w:t>
            </w:r>
            <w:r w:rsidRPr="00811A37">
              <w:rPr>
                <w:bCs/>
              </w:rPr>
              <w:t xml:space="preserve">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 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</w:t>
            </w:r>
            <w:r w:rsidRPr="00811A37">
              <w:t xml:space="preserve">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color w:val="00B0F0"/>
              </w:rPr>
            </w:pPr>
            <w:r w:rsidRPr="00811A37">
              <w:t>Удаленность принята 0 м (до границы населенного пункта) в соответс</w:t>
            </w:r>
            <w:r w:rsidRPr="00811A37">
              <w:t>т</w:t>
            </w:r>
            <w:r w:rsidRPr="00811A37">
              <w:t>вии с полномочиями установленные ч.1 ст.15 Федерального закона от 06.10.2003 N 131-ФЗ» Об общих принципах организации местного с</w:t>
            </w:r>
            <w:r w:rsidRPr="00811A37">
              <w:t>а</w:t>
            </w:r>
            <w:r w:rsidRPr="00811A37">
              <w:t>моуправления в Российской Федерации»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ind w:right="57"/>
            </w:pPr>
            <w:r w:rsidRPr="00811A37">
              <w:t>Объекты теплосна</w:t>
            </w:r>
            <w:r w:rsidRPr="00811A37">
              <w:t>б</w:t>
            </w:r>
            <w:r w:rsidRPr="00811A37">
              <w:t>жения:</w:t>
            </w:r>
          </w:p>
          <w:p w:rsidR="00E22F8D" w:rsidRPr="00811A37" w:rsidRDefault="00E22F8D" w:rsidP="00E22F8D">
            <w:pPr>
              <w:spacing w:before="120"/>
              <w:ind w:right="57"/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--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ind w:right="57"/>
            </w:pPr>
            <w:r w:rsidRPr="00811A37">
              <w:t>Объекты водосна</w:t>
            </w:r>
            <w:r w:rsidRPr="00811A37">
              <w:t>б</w:t>
            </w:r>
            <w:r w:rsidRPr="00811A37">
              <w:t>жения: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Объем водопотребления принят в соответствии с СП 31.13330.2012 В</w:t>
            </w:r>
            <w:r w:rsidRPr="00811A37">
              <w:t>о</w:t>
            </w:r>
            <w:r w:rsidRPr="00811A37">
              <w:t>доснабжение. Наружные сети и сооружения. (утв. Приказом Минрегион России от 29.12.2011 N 635/14). П.5.1.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lastRenderedPageBreak/>
              <w:t xml:space="preserve">ности получаем по формуле: </w:t>
            </w:r>
            <w:r w:rsidRPr="00811A37">
              <w:t>160 л/сут. на 1 чел</w:t>
            </w:r>
            <w:r w:rsidRPr="00811A37">
              <w:rPr>
                <w:bCs/>
              </w:rPr>
              <w:t xml:space="preserve">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 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Удаленность принята 0 метров (до границы населенного пункта)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  <w:r w:rsidRPr="00811A37">
              <w:lastRenderedPageBreak/>
              <w:t>Объекты водоотвед</w:t>
            </w:r>
            <w:r w:rsidRPr="00811A37">
              <w:t>е</w:t>
            </w:r>
            <w:r w:rsidRPr="00811A37">
              <w:t>ния: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Объем водоотведения принят в соответствии с СП 31.13330.2012 Вод</w:t>
            </w:r>
            <w:r w:rsidRPr="00811A37">
              <w:t>о</w:t>
            </w:r>
            <w:r w:rsidRPr="00811A37">
              <w:t>снабжение. Наружные сети и сооружения. (утв. Приказом Минрегион России от 29.12.2011 N 635/14). П.5.1.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 xml:space="preserve">ности получаем по формуле: </w:t>
            </w:r>
            <w:r w:rsidRPr="00811A37">
              <w:t>160 л/сут. на 1 чел</w:t>
            </w:r>
            <w:r w:rsidRPr="00811A37">
              <w:rPr>
                <w:bCs/>
              </w:rPr>
              <w:t xml:space="preserve">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 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Удаленность принята 0 метров (до границы населенного пункта)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rPr>
                <w:b/>
              </w:rPr>
              <w:t>Объекты автом</w:t>
            </w:r>
            <w:r w:rsidRPr="00811A37">
              <w:rPr>
                <w:b/>
              </w:rPr>
              <w:t>о</w:t>
            </w:r>
            <w:r w:rsidRPr="00811A37">
              <w:rPr>
                <w:b/>
              </w:rPr>
              <w:t xml:space="preserve">бильных дорог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color w:val="00B0F0"/>
              </w:rPr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Подъезд к н.п. (авт</w:t>
            </w:r>
            <w:r w:rsidRPr="00811A37">
              <w:t>о</w:t>
            </w:r>
            <w:r w:rsidRPr="00811A37">
              <w:t>мобильная дорога с твердым покрытием обеспечивающая связь сельского н.п. с сетью дорог общего пользования)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t xml:space="preserve">Подъезд к н.п. принят равным 1 объект на сельский населенный пункт принято с учетом </w:t>
            </w:r>
            <w:r w:rsidRPr="00811A37">
              <w:rPr>
                <w:bCs/>
              </w:rPr>
              <w:t>Постановления Администрации Волгоградской обл. от 23.01.2017 N 16-п «Об утверждении государственной программы Волгоградской области «Развитие транспортной системы и обеспечение безопасности дорожного движения в Волгоградской области «Подпр</w:t>
            </w:r>
            <w:r w:rsidRPr="00811A37">
              <w:rPr>
                <w:bCs/>
              </w:rPr>
              <w:t>о</w:t>
            </w:r>
            <w:r w:rsidRPr="00811A37">
              <w:rPr>
                <w:bCs/>
              </w:rPr>
              <w:t>грамма «Совершенствование и развитие сети автомобильных дорог о</w:t>
            </w:r>
            <w:r w:rsidRPr="00811A37">
              <w:rPr>
                <w:bCs/>
              </w:rPr>
              <w:t>б</w:t>
            </w:r>
            <w:r w:rsidRPr="00811A37">
              <w:rPr>
                <w:bCs/>
              </w:rPr>
              <w:t xml:space="preserve">щего пользования Волгоградской области» 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rPr>
                <w:bCs/>
              </w:rPr>
              <w:t>Удаленность 0 м (до границы населенного пункта) установлена в соо</w:t>
            </w:r>
            <w:r w:rsidRPr="00811A37">
              <w:rPr>
                <w:bCs/>
              </w:rPr>
              <w:t>т</w:t>
            </w:r>
            <w:r w:rsidRPr="00811A37">
              <w:rPr>
                <w:bCs/>
              </w:rPr>
              <w:t>ветствии с Федеральным законом от 06.10.2003 N 131-ФЗ «Об общих принципах организации местного самоуправления в Российской Фед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рации» п.5, ч.1, ст. 15.</w:t>
            </w:r>
          </w:p>
        </w:tc>
      </w:tr>
      <w:tr w:rsidR="00E22F8D" w:rsidRPr="00811A37" w:rsidTr="00811A37">
        <w:trPr>
          <w:gridAfter w:val="1"/>
          <w:wAfter w:w="7825" w:type="dxa"/>
          <w:trHeight w:val="525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lastRenderedPageBreak/>
              <w:t>Объекты транспор</w:t>
            </w:r>
            <w:r w:rsidRPr="00811A37">
              <w:t>т</w:t>
            </w:r>
            <w:r w:rsidRPr="00811A37">
              <w:t>ного обслуживания населения:</w:t>
            </w:r>
          </w:p>
          <w:p w:rsidR="00E22F8D" w:rsidRPr="00811A37" w:rsidRDefault="00E22F8D" w:rsidP="00E22F8D">
            <w:pPr>
              <w:spacing w:before="120"/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jc w:val="both"/>
            </w:pPr>
            <w:r w:rsidRPr="00811A37">
              <w:t>Федеральный закон от 06.10.2003 г. N 131-ФЗ «Об общих принципах местного самоуправления в Российской Федерации» п.6, ч.1, ст. 15</w:t>
            </w:r>
          </w:p>
          <w:p w:rsidR="00E22F8D" w:rsidRPr="00811A37" w:rsidRDefault="00E22F8D" w:rsidP="00E22F8D">
            <w:pPr>
              <w:spacing w:before="120"/>
              <w:jc w:val="both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  <w:p w:rsidR="00E22F8D" w:rsidRPr="00811A37" w:rsidRDefault="00E22F8D" w:rsidP="00E22F8D">
            <w:pPr>
              <w:spacing w:before="120"/>
              <w:jc w:val="both"/>
            </w:pPr>
          </w:p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jc w:val="both"/>
            </w:pPr>
            <w:r w:rsidRPr="00811A37">
              <w:t>Федеральный закон от 06.10.2003 г. N 131-ФЗ «Об общих принципах местного самоуправления в Российской Федерации» п.7, ч.1, ст. 14</w:t>
            </w:r>
          </w:p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Пешеходная доступность 30 минут принята в соответствии с п. 11.2 СП 42.13330. «СНиП 2.07.01-89*» Планировка и застройка городских и сельских поселений. Актуализированная редакция  (утв. Приказом Минстроя России от 30.12.2016 N 1034/пр)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highlight w:val="red"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  <w:highlight w:val="yellow"/>
              </w:rPr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  <w:r w:rsidRPr="00811A37">
              <w:rPr>
                <w:b/>
                <w:u w:val="single"/>
              </w:rPr>
              <w:t>Область образов</w:t>
            </w:r>
            <w:r w:rsidRPr="00811A37">
              <w:rPr>
                <w:b/>
                <w:u w:val="single"/>
              </w:rPr>
              <w:t>а</w:t>
            </w:r>
            <w:r w:rsidRPr="00811A37">
              <w:rPr>
                <w:b/>
                <w:u w:val="single"/>
              </w:rPr>
              <w:t xml:space="preserve">ния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u w:val="single"/>
              </w:rPr>
            </w:pPr>
            <w:r w:rsidRPr="00811A37">
              <w:rPr>
                <w:b/>
              </w:rPr>
              <w:t>Объекты образов</w:t>
            </w:r>
            <w:r w:rsidRPr="00811A37">
              <w:rPr>
                <w:b/>
              </w:rPr>
              <w:t>а</w:t>
            </w:r>
            <w:r w:rsidRPr="00811A37">
              <w:rPr>
                <w:b/>
              </w:rPr>
              <w:t>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ind w:left="34"/>
            </w:pPr>
            <w:r w:rsidRPr="00811A37">
              <w:t>Дошкольная образ</w:t>
            </w:r>
            <w:r w:rsidRPr="00811A37">
              <w:t>о</w:t>
            </w:r>
            <w:r w:rsidRPr="00811A37">
              <w:t>вательная организ</w:t>
            </w:r>
            <w:r w:rsidRPr="00811A37">
              <w:t>а</w:t>
            </w:r>
            <w:r w:rsidRPr="00811A37">
              <w:t>ция</w:t>
            </w:r>
          </w:p>
          <w:p w:rsidR="00E22F8D" w:rsidRPr="00811A37" w:rsidRDefault="00E22F8D" w:rsidP="00E22F8D">
            <w:pPr>
              <w:spacing w:before="120"/>
              <w:ind w:left="34"/>
              <w:rPr>
                <w:b/>
                <w:u w:val="single"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Число мест в дошкольных образовательных организациях в расчете на 100 детей в возрасте от 0 до 7 лет  принято для сельских н. п. - 45 места, для городских н.п. - 65 мест в соответствии с Приложением Письма Минобрнауки России от 04.05.2016 N АК-950/02 «О методических р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комендациях» Примерные значения для установления критериев по о</w:t>
            </w:r>
            <w:r w:rsidRPr="00811A37">
              <w:rPr>
                <w:bCs/>
              </w:rPr>
              <w:t>п</w:t>
            </w:r>
            <w:r w:rsidRPr="00811A37">
              <w:rPr>
                <w:bCs/>
              </w:rPr>
              <w:t>тимальному размещению на территориях субъектов Российской Фед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рации объектов образования».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>ности получаем по формуле: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для сельских  н.п. = 45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для городских н.п. = 65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,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</w:t>
            </w:r>
            <w:r w:rsidRPr="00811A37">
              <w:rPr>
                <w:bCs/>
                <w:vertAlign w:val="subscript"/>
              </w:rPr>
              <w:t xml:space="preserve"> </w:t>
            </w:r>
            <w:r w:rsidRPr="00811A37">
              <w:rPr>
                <w:bCs/>
              </w:rPr>
              <w:t>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Пешеходная доступность принята для сельских н. п. – 500 м, для горо</w:t>
            </w:r>
            <w:r w:rsidRPr="00811A37">
              <w:t>д</w:t>
            </w:r>
            <w:r w:rsidRPr="00811A37">
              <w:t>ских  н.п.- 300 м</w:t>
            </w:r>
            <w:r w:rsidRPr="00811A37">
              <w:rPr>
                <w:bCs/>
              </w:rPr>
              <w:t xml:space="preserve"> в соответствии с Приложением Письма Минобрнауки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</w:t>
            </w:r>
            <w:r w:rsidRPr="00811A37">
              <w:rPr>
                <w:bCs/>
              </w:rPr>
              <w:t>к</w:t>
            </w:r>
            <w:r w:rsidRPr="00811A37">
              <w:rPr>
                <w:bCs/>
              </w:rPr>
              <w:t>тов образования».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ind w:left="34"/>
            </w:pPr>
            <w:r w:rsidRPr="00811A37">
              <w:lastRenderedPageBreak/>
              <w:t>Общеобразовател</w:t>
            </w:r>
            <w:r w:rsidRPr="00811A37">
              <w:t>ь</w:t>
            </w:r>
            <w:r w:rsidRPr="00811A37">
              <w:t>ная организация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t>Число мест в образовательных организациях в расчете на 100 детей в возрасте от 7 до 18 лет</w:t>
            </w:r>
            <w:r w:rsidRPr="00811A37">
              <w:rPr>
                <w:bCs/>
              </w:rPr>
              <w:t xml:space="preserve"> принято для сельских н. п. - 45 мест, для горо</w:t>
            </w:r>
            <w:r w:rsidRPr="00811A37">
              <w:rPr>
                <w:bCs/>
              </w:rPr>
              <w:t>д</w:t>
            </w:r>
            <w:r w:rsidRPr="00811A37">
              <w:rPr>
                <w:bCs/>
              </w:rPr>
              <w:t>ских н.п. - 95 мест в соответствии с приложением Письма Минобрнауки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</w:t>
            </w:r>
            <w:r w:rsidRPr="00811A37">
              <w:rPr>
                <w:bCs/>
              </w:rPr>
              <w:t>к</w:t>
            </w:r>
            <w:r w:rsidRPr="00811A37">
              <w:rPr>
                <w:bCs/>
              </w:rPr>
              <w:t>тов образования»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>ности получаем по формуле: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для сельских  н.п. = 45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для городских н.п. = 95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,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</w:t>
            </w:r>
            <w:r w:rsidRPr="00811A37">
              <w:rPr>
                <w:bCs/>
                <w:vertAlign w:val="subscript"/>
              </w:rPr>
              <w:t xml:space="preserve"> </w:t>
            </w:r>
            <w:r w:rsidRPr="00811A37">
              <w:rPr>
                <w:bCs/>
              </w:rPr>
              <w:t>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t>Доступность принята для сельских н. п. – 30 мин, для городских  н.п.- 500 м</w:t>
            </w:r>
            <w:r w:rsidRPr="00811A37">
              <w:rPr>
                <w:bCs/>
              </w:rPr>
              <w:t xml:space="preserve"> в соответствии с Приложением Письма Минобрнауки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 образования».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Объекты дополн</w:t>
            </w:r>
            <w:r w:rsidRPr="00811A37">
              <w:t>и</w:t>
            </w:r>
            <w:r w:rsidRPr="00811A37">
              <w:t>тельного образования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t>Число мест в организациях в расчете на 100 детей в возрасте от 5 до 18 лет</w:t>
            </w:r>
            <w:r w:rsidRPr="00811A37">
              <w:rPr>
                <w:bCs/>
              </w:rPr>
              <w:t xml:space="preserve"> принято для сельских н. п. - 10 мест, для городских н.п. - 30 мест в соответствии с приложением Письма Минобрнауки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 образования»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>ности получаем по формуле: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для сельских  н.п. = 10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для городских н.п. = 30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,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</w:t>
            </w:r>
            <w:r w:rsidRPr="00811A37">
              <w:rPr>
                <w:bCs/>
                <w:vertAlign w:val="subscript"/>
              </w:rPr>
              <w:t xml:space="preserve"> </w:t>
            </w:r>
            <w:r w:rsidRPr="00811A37">
              <w:rPr>
                <w:bCs/>
              </w:rPr>
              <w:t>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</w:t>
            </w:r>
          </w:p>
          <w:p w:rsidR="00E22F8D" w:rsidRPr="00811A37" w:rsidRDefault="00E22F8D" w:rsidP="00E22F8D">
            <w:pPr>
              <w:spacing w:before="120"/>
              <w:jc w:val="both"/>
            </w:pPr>
            <w:r w:rsidRPr="00811A37">
              <w:t xml:space="preserve">Доступность транспортно-пешеходная принята 30 мин, </w:t>
            </w:r>
            <w:r w:rsidRPr="00811A37">
              <w:rPr>
                <w:bCs/>
              </w:rPr>
              <w:t>в соответствии с Приложением Письма Минобрнауки России от 04.05.2016 N АК-950/02 «О методических рекомендациях» Примерные значения для установл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ния критериев по оптимальному размещению на территориях субъектов Российской Федерации объектов образования».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  <w:r w:rsidRPr="00811A37">
              <w:rPr>
                <w:b/>
                <w:u w:val="single"/>
              </w:rPr>
              <w:t>Область физическая культура и масс</w:t>
            </w:r>
            <w:r w:rsidRPr="00811A37">
              <w:rPr>
                <w:b/>
                <w:u w:val="single"/>
              </w:rPr>
              <w:t>о</w:t>
            </w:r>
            <w:r w:rsidRPr="00811A37">
              <w:rPr>
                <w:b/>
                <w:u w:val="single"/>
              </w:rPr>
              <w:t>вый спорт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u w:val="single"/>
              </w:rPr>
            </w:pPr>
            <w:r w:rsidRPr="00811A37">
              <w:rPr>
                <w:b/>
              </w:rPr>
              <w:t>Объекты физич</w:t>
            </w:r>
            <w:r w:rsidRPr="00811A37">
              <w:rPr>
                <w:b/>
              </w:rPr>
              <w:t>е</w:t>
            </w:r>
            <w:r w:rsidRPr="00811A37">
              <w:rPr>
                <w:b/>
              </w:rPr>
              <w:t xml:space="preserve">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lastRenderedPageBreak/>
              <w:t>Спортивное  плоск</w:t>
            </w:r>
            <w:r w:rsidRPr="00811A37">
              <w:t>о</w:t>
            </w:r>
            <w:r w:rsidRPr="00811A37">
              <w:t xml:space="preserve">стное сооружение </w:t>
            </w:r>
            <w:r w:rsidRPr="00811A37">
              <w:rPr>
                <w:u w:val="single"/>
              </w:rPr>
              <w:t>без трибун</w:t>
            </w:r>
            <w:r w:rsidRPr="00811A37">
              <w:t xml:space="preserve"> (футбольное поле с беговой д</w:t>
            </w:r>
            <w:r w:rsidRPr="00811A37">
              <w:t>о</w:t>
            </w:r>
            <w:r w:rsidRPr="00811A37">
              <w:t>рожкой  возможны доп. спортивные площадки)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 в соответствии проектом Схемы территориального планирования Волгоградской о</w:t>
            </w:r>
            <w:r w:rsidRPr="00811A37">
              <w:t>б</w:t>
            </w:r>
            <w:r w:rsidRPr="00811A37">
              <w:t>ласти (схема 2030).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Спортивное  плоск</w:t>
            </w:r>
            <w:r w:rsidRPr="00811A37">
              <w:t>о</w:t>
            </w:r>
            <w:r w:rsidRPr="00811A37">
              <w:t xml:space="preserve">стное сооружение </w:t>
            </w:r>
            <w:r w:rsidRPr="00811A37">
              <w:rPr>
                <w:u w:val="single"/>
              </w:rPr>
              <w:t>с трибунами</w:t>
            </w:r>
            <w:r w:rsidRPr="00811A37">
              <w:t xml:space="preserve"> (футбол</w:t>
            </w:r>
            <w:r w:rsidRPr="00811A37">
              <w:t>ь</w:t>
            </w:r>
            <w:r w:rsidRPr="00811A37">
              <w:t>ное поле с беговой дорожкой  возможны доп. спортивные площадки для пров</w:t>
            </w:r>
            <w:r w:rsidRPr="00811A37">
              <w:t>е</w:t>
            </w:r>
            <w:r w:rsidRPr="00811A37">
              <w:t>дения соревнований межмуниципального и регионального уровня)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 в соответствии с проектом Схемы территориального планирования Волгоградской о</w:t>
            </w:r>
            <w:r w:rsidRPr="00811A37">
              <w:t>б</w:t>
            </w:r>
            <w:r w:rsidRPr="00811A37">
              <w:t>ласти (схема 2030).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color w:val="00B0F0"/>
              </w:rPr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Крытый спортивный универсальный зал с трибунами (закрытый зал для проведения соревнований ме</w:t>
            </w:r>
            <w:r w:rsidRPr="00811A37">
              <w:t>ж</w:t>
            </w:r>
            <w:r w:rsidRPr="00811A37">
              <w:t>муниципального и регионального уро</w:t>
            </w:r>
            <w:r w:rsidRPr="00811A37">
              <w:t>в</w:t>
            </w:r>
            <w:r w:rsidRPr="00811A37">
              <w:t>ня)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 в соответствии с проектом Схемы территориального планирования Волгоградской о</w:t>
            </w:r>
            <w:r w:rsidRPr="00811A37">
              <w:t>б</w:t>
            </w:r>
            <w:r w:rsidRPr="00811A37">
              <w:t>ласти (схема 2030).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color w:val="00B0F0"/>
              </w:rPr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Бассейн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 в соответствии с проектом Схемы территориального планирования Волгоградской о</w:t>
            </w:r>
            <w:r w:rsidRPr="00811A37">
              <w:t>б</w:t>
            </w:r>
            <w:r w:rsidRPr="00811A37">
              <w:t>ласти (схема 2030).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color w:val="00B0F0"/>
              </w:rPr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rPr>
                <w:b/>
                <w:u w:val="single"/>
              </w:rPr>
              <w:t>Объекты обработки, утилизация, обе</w:t>
            </w:r>
            <w:r w:rsidRPr="00811A37">
              <w:rPr>
                <w:b/>
                <w:u w:val="single"/>
              </w:rPr>
              <w:t>з</w:t>
            </w:r>
            <w:r w:rsidRPr="00811A37">
              <w:rPr>
                <w:b/>
                <w:u w:val="single"/>
              </w:rPr>
              <w:t>вреживание, разм</w:t>
            </w:r>
            <w:r w:rsidRPr="00811A37">
              <w:rPr>
                <w:b/>
                <w:u w:val="single"/>
              </w:rPr>
              <w:t>е</w:t>
            </w:r>
            <w:r w:rsidRPr="00811A37">
              <w:rPr>
                <w:b/>
                <w:u w:val="single"/>
              </w:rPr>
              <w:t>щение твердых коммунальных о</w:t>
            </w:r>
            <w:r w:rsidRPr="00811A37">
              <w:rPr>
                <w:b/>
                <w:u w:val="single"/>
              </w:rPr>
              <w:t>т</w:t>
            </w:r>
            <w:r w:rsidRPr="00811A37">
              <w:rPr>
                <w:b/>
                <w:u w:val="single"/>
              </w:rPr>
              <w:t xml:space="preserve">ходов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Мусороперегрузочная станция или площа</w:t>
            </w:r>
            <w:r w:rsidRPr="00811A37">
              <w:t>д</w:t>
            </w:r>
            <w:r w:rsidRPr="00811A37">
              <w:t>ка временного нако</w:t>
            </w:r>
            <w:r w:rsidRPr="00811A37">
              <w:t>п</w:t>
            </w:r>
            <w:r w:rsidRPr="00811A37">
              <w:t>ления ТКО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принято с учетом Пр</w:t>
            </w:r>
            <w:r w:rsidRPr="00811A37">
              <w:t>и</w:t>
            </w:r>
            <w:r w:rsidRPr="00811A37">
              <w:t>каза комитета природных ресурсов и экологии Волгоградской обл. от 16.09.2016 N 1310 «Об утверждении территориальной схемы обращ</w:t>
            </w:r>
            <w:r w:rsidRPr="00811A37">
              <w:t>е</w:t>
            </w:r>
            <w:r w:rsidRPr="00811A37">
              <w:t>ния с отходами, в том числе твердыми коммунальными отходами, Во</w:t>
            </w:r>
            <w:r w:rsidRPr="00811A37">
              <w:t>л</w:t>
            </w:r>
            <w:r w:rsidRPr="00811A37">
              <w:t>гоградской области».</w:t>
            </w:r>
          </w:p>
          <w:p w:rsidR="00E22F8D" w:rsidRPr="00811A37" w:rsidRDefault="00E22F8D" w:rsidP="00E22F8D">
            <w:pPr>
              <w:spacing w:before="120"/>
              <w:ind w:firstLine="34"/>
              <w:jc w:val="both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lastRenderedPageBreak/>
              <w:t>ниципального образования до объекта</w:t>
            </w:r>
          </w:p>
          <w:p w:rsidR="00E22F8D" w:rsidRPr="00811A37" w:rsidRDefault="00E22F8D" w:rsidP="00E22F8D">
            <w:pPr>
              <w:spacing w:before="120"/>
              <w:ind w:firstLine="34"/>
              <w:jc w:val="both"/>
            </w:pPr>
          </w:p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u w:val="single"/>
              </w:rPr>
            </w:pPr>
            <w:r w:rsidRPr="00811A37">
              <w:rPr>
                <w:b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rPr>
                <w:b/>
              </w:rPr>
              <w:t>Объекты библи</w:t>
            </w:r>
            <w:r w:rsidRPr="00811A37">
              <w:rPr>
                <w:b/>
              </w:rPr>
              <w:t>о</w:t>
            </w:r>
            <w:r w:rsidRPr="00811A37">
              <w:rPr>
                <w:b/>
              </w:rPr>
              <w:t>течного обслужив</w:t>
            </w:r>
            <w:r w:rsidRPr="00811A37">
              <w:rPr>
                <w:b/>
              </w:rPr>
              <w:t>а</w:t>
            </w:r>
            <w:r w:rsidRPr="00811A37">
              <w:rPr>
                <w:b/>
              </w:rPr>
              <w:t>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b/>
                <w:u w:val="single"/>
              </w:rPr>
            </w:pPr>
            <w:r w:rsidRPr="00811A37">
              <w:rPr>
                <w:bCs/>
              </w:rPr>
              <w:t>Общедоступная (межпоселенческая) библиотека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811A37">
              <w:rPr>
                <w:bCs/>
              </w:rPr>
              <w:t>и</w:t>
            </w:r>
            <w:r w:rsidRPr="00811A37">
              <w:rPr>
                <w:bCs/>
              </w:rPr>
              <w:t>ческих рекомендаций субъектам Российской Федерации и органам м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rPr>
                <w:bCs/>
              </w:rPr>
              <w:t>Транспортная доступность принята 40</w:t>
            </w:r>
            <w:r w:rsidRPr="00811A37">
              <w:t xml:space="preserve"> мин </w:t>
            </w:r>
            <w:r w:rsidRPr="00811A37">
              <w:rPr>
                <w:bCs/>
              </w:rPr>
              <w:t>в соответствии с таблицей 1 Распоряжения Минкультуры России от 27.07.2016 N Р-948 «Об утве</w:t>
            </w:r>
            <w:r w:rsidRPr="00811A37">
              <w:rPr>
                <w:bCs/>
              </w:rPr>
              <w:t>р</w:t>
            </w:r>
            <w:r w:rsidRPr="00811A37">
              <w:rPr>
                <w:bCs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811A37">
              <w:rPr>
                <w:bCs/>
              </w:rPr>
              <w:t>у</w:t>
            </w:r>
            <w:r w:rsidRPr="00811A37">
              <w:rPr>
                <w:bCs/>
              </w:rPr>
              <w:t>ры»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811A37">
              <w:t>Детская (межпос</w:t>
            </w:r>
            <w:r w:rsidRPr="00811A37">
              <w:t>е</w:t>
            </w:r>
            <w:r w:rsidRPr="00811A37">
              <w:t>ленческая) библиот</w:t>
            </w:r>
            <w:r w:rsidRPr="00811A37">
              <w:t>е</w:t>
            </w:r>
            <w:r w:rsidRPr="00811A37">
              <w:t>ка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811A37">
              <w:rPr>
                <w:bCs/>
              </w:rPr>
              <w:t>и</w:t>
            </w:r>
            <w:r w:rsidRPr="00811A37">
              <w:rPr>
                <w:bCs/>
              </w:rPr>
              <w:t>ческих рекомендаций субъектам Российской Федерации и органам м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rPr>
                <w:bCs/>
              </w:rPr>
              <w:t>Транспортная доступность принята от 50</w:t>
            </w:r>
            <w:r w:rsidRPr="00811A37">
              <w:t xml:space="preserve"> до 60 мин. </w:t>
            </w:r>
            <w:r w:rsidRPr="00811A37">
              <w:rPr>
                <w:bCs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t>Точка доступа к по</w:t>
            </w:r>
            <w:r w:rsidRPr="00811A37">
              <w:t>л</w:t>
            </w:r>
            <w:r w:rsidRPr="00811A37">
              <w:t>нотекстовым инфо</w:t>
            </w:r>
            <w:r w:rsidRPr="00811A37">
              <w:t>р</w:t>
            </w:r>
            <w:r w:rsidRPr="00811A37">
              <w:t xml:space="preserve">мационным ресурсам </w:t>
            </w:r>
          </w:p>
          <w:p w:rsidR="00E22F8D" w:rsidRPr="00811A37" w:rsidRDefault="00E22F8D" w:rsidP="00E22F8D">
            <w:pPr>
              <w:widowControl w:val="0"/>
              <w:autoSpaceDE w:val="0"/>
              <w:autoSpaceDN w:val="0"/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1 точка принята в соответствии с таблицей 1 Распоряжения Минкульт</w:t>
            </w:r>
            <w:r w:rsidRPr="00811A37">
              <w:rPr>
                <w:bCs/>
              </w:rPr>
              <w:t>у</w:t>
            </w:r>
            <w:r w:rsidRPr="00811A37">
              <w:rPr>
                <w:bCs/>
              </w:rPr>
              <w:t>ры России от 27.07.2016 N Р-948 «Об утверждении Методических р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комендаций субъектам Российской Федерации и органам местного с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моуправления по развитию сети организаций культуры и обеспеченн</w:t>
            </w:r>
            <w:r w:rsidRPr="00811A37">
              <w:rPr>
                <w:bCs/>
              </w:rPr>
              <w:t>о</w:t>
            </w:r>
            <w:r w:rsidRPr="00811A37">
              <w:rPr>
                <w:bCs/>
              </w:rPr>
              <w:t>сти населения услугами организаций культуры»</w:t>
            </w:r>
          </w:p>
          <w:p w:rsidR="00E22F8D" w:rsidRPr="00811A37" w:rsidRDefault="00E22F8D" w:rsidP="00E22F8D">
            <w:pPr>
              <w:spacing w:before="120"/>
              <w:jc w:val="both"/>
            </w:pPr>
            <w:r w:rsidRPr="00811A37">
              <w:rPr>
                <w:bCs/>
              </w:rPr>
              <w:t>Транспортная доступность принята от 50</w:t>
            </w:r>
            <w:r w:rsidRPr="00811A37">
              <w:t xml:space="preserve"> до 60 мин. </w:t>
            </w:r>
            <w:r w:rsidRPr="00811A37">
              <w:rPr>
                <w:bCs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rPr>
                <w:b/>
              </w:rPr>
              <w:lastRenderedPageBreak/>
              <w:t>Объекты музейного обслуживания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  <w:r w:rsidRPr="00811A37">
              <w:t>Музей тематический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Не менее 1 объекта принято в соответствии с таблицей 2 Распоряжения Минкультуры России от 27.07.2016 N Р-948 «Об утверждении Метод</w:t>
            </w:r>
            <w:r w:rsidRPr="00811A37">
              <w:rPr>
                <w:bCs/>
              </w:rPr>
              <w:t>и</w:t>
            </w:r>
            <w:r w:rsidRPr="00811A37">
              <w:rPr>
                <w:bCs/>
              </w:rPr>
              <w:t>ческих рекомендаций субъектам Российской Федерации и органам м</w:t>
            </w:r>
            <w:r w:rsidRPr="00811A37">
              <w:rPr>
                <w:bCs/>
              </w:rPr>
              <w:t>е</w:t>
            </w:r>
            <w:r w:rsidRPr="00811A37">
              <w:rPr>
                <w:bCs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Транспортная доступность принята 60</w:t>
            </w:r>
            <w:r w:rsidRPr="00811A37">
              <w:t xml:space="preserve"> мин. </w:t>
            </w:r>
            <w:r w:rsidRPr="00811A37">
              <w:rPr>
                <w:bCs/>
              </w:rPr>
              <w:t>в соответствии с таблицей 2 Распоряжения Минкультуры России от 27.07.2016 N Р-948 «Об утве</w:t>
            </w:r>
            <w:r w:rsidRPr="00811A37">
              <w:rPr>
                <w:bCs/>
              </w:rPr>
              <w:t>р</w:t>
            </w:r>
            <w:r w:rsidRPr="00811A37">
              <w:rPr>
                <w:bCs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811A37">
              <w:rPr>
                <w:bCs/>
              </w:rPr>
              <w:t>у</w:t>
            </w:r>
            <w:r w:rsidRPr="00811A37">
              <w:rPr>
                <w:bCs/>
              </w:rPr>
              <w:t>ры»</w:t>
            </w:r>
          </w:p>
        </w:tc>
      </w:tr>
      <w:tr w:rsidR="00E22F8D" w:rsidRPr="00811A37" w:rsidTr="00811A37">
        <w:trPr>
          <w:gridAfter w:val="1"/>
          <w:wAfter w:w="7825" w:type="dxa"/>
          <w:trHeight w:val="24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rPr>
                <w:b/>
              </w:rPr>
              <w:t>Объекты культу</w:t>
            </w:r>
            <w:r w:rsidRPr="00811A37">
              <w:rPr>
                <w:b/>
              </w:rPr>
              <w:t>р</w:t>
            </w:r>
            <w:r w:rsidRPr="00811A37">
              <w:rPr>
                <w:b/>
              </w:rPr>
              <w:t>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  <w:r w:rsidRPr="00811A37">
              <w:t xml:space="preserve">Центр культурного развития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 xml:space="preserve">1 объект </w:t>
            </w:r>
            <w:r w:rsidRPr="00811A37">
              <w:t>независимо от количества населения</w:t>
            </w:r>
            <w:r w:rsidRPr="00811A37">
              <w:rPr>
                <w:bCs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низаций культуры и обеспеченности населения услугами организаций культуры»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rPr>
                <w:bCs/>
              </w:rPr>
              <w:t>Транспортная доступность принята 30</w:t>
            </w:r>
            <w:r w:rsidRPr="00811A37">
              <w:t xml:space="preserve"> мин. </w:t>
            </w:r>
            <w:r w:rsidRPr="00811A37">
              <w:rPr>
                <w:bCs/>
              </w:rPr>
              <w:t>в соответствии с таблицей 6 Распоряжения Минкультуры России от 27.07.2016 N Р-948 «Об утве</w:t>
            </w:r>
            <w:r w:rsidRPr="00811A37">
              <w:rPr>
                <w:bCs/>
              </w:rPr>
              <w:t>р</w:t>
            </w:r>
            <w:r w:rsidRPr="00811A37">
              <w:rPr>
                <w:bCs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811A37">
              <w:rPr>
                <w:bCs/>
              </w:rPr>
              <w:t>у</w:t>
            </w:r>
            <w:r w:rsidRPr="00811A37">
              <w:rPr>
                <w:bCs/>
              </w:rPr>
              <w:t>ры»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  <w:vAlign w:val="center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  <w:vAlign w:val="center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  <w:r w:rsidRPr="00811A37">
              <w:rPr>
                <w:b/>
                <w:u w:val="single"/>
              </w:rPr>
              <w:t>Область отдыха и туризма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  <w:vAlign w:val="center"/>
          </w:tcPr>
          <w:p w:rsidR="00E22F8D" w:rsidRPr="00811A37" w:rsidRDefault="00E22F8D" w:rsidP="00E22F8D">
            <w:pPr>
              <w:spacing w:before="120"/>
            </w:pPr>
            <w:r w:rsidRPr="00811A37">
              <w:rPr>
                <w:b/>
              </w:rPr>
              <w:t>Объекты размещ</w:t>
            </w:r>
            <w:r w:rsidRPr="00811A37">
              <w:rPr>
                <w:b/>
              </w:rPr>
              <w:t>е</w:t>
            </w:r>
            <w:r w:rsidRPr="00811A37">
              <w:rPr>
                <w:b/>
              </w:rPr>
              <w:t>ния людней мун</w:t>
            </w:r>
            <w:r w:rsidRPr="00811A37">
              <w:rPr>
                <w:b/>
              </w:rPr>
              <w:t>и</w:t>
            </w:r>
            <w:r w:rsidRPr="00811A37">
              <w:rPr>
                <w:b/>
              </w:rPr>
              <w:t>ципального района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t>Гостиницы (или ан</w:t>
            </w:r>
            <w:r w:rsidRPr="00811A37">
              <w:t>а</w:t>
            </w:r>
            <w:r w:rsidRPr="00811A37">
              <w:t>логичные средства размещения)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</w:rPr>
            </w:pPr>
            <w:r w:rsidRPr="00811A37">
              <w:t xml:space="preserve">1 объект независимо от количества населения принято </w:t>
            </w:r>
            <w:r w:rsidRPr="00811A37">
              <w:rPr>
                <w:color w:val="000000"/>
              </w:rPr>
              <w:t>с учетом Пост</w:t>
            </w:r>
            <w:r w:rsidRPr="00811A37">
              <w:rPr>
                <w:color w:val="000000"/>
              </w:rPr>
              <w:t>а</w:t>
            </w:r>
            <w:r w:rsidRPr="00811A37">
              <w:rPr>
                <w:color w:val="000000"/>
              </w:rPr>
              <w:t>новления Администрации Волгоградской обл. от 08.05.2015 N 217-п «Об утверждении государственной программы Волгоградской области «Развитие культуры и туризма в Волгоградской области» на 2015 - 2020 годы»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u w:val="single"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color w:val="FF0000"/>
                <w:highlight w:val="yellow"/>
              </w:rPr>
            </w:pPr>
          </w:p>
        </w:tc>
        <w:tc>
          <w:tcPr>
            <w:tcW w:w="7825" w:type="dxa"/>
            <w:vMerge w:val="restart"/>
          </w:tcPr>
          <w:p w:rsidR="00E22F8D" w:rsidRPr="00811A37" w:rsidRDefault="00E22F8D" w:rsidP="00E22F8D">
            <w:pPr>
              <w:spacing w:before="120"/>
              <w:rPr>
                <w:color w:val="FF0000"/>
              </w:rPr>
            </w:pPr>
          </w:p>
        </w:tc>
      </w:tr>
      <w:tr w:rsidR="00E22F8D" w:rsidRPr="00811A37" w:rsidTr="00811A37">
        <w:trPr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u w:val="single"/>
              </w:rPr>
            </w:pPr>
            <w:r w:rsidRPr="00811A37">
              <w:rPr>
                <w:b/>
                <w:u w:val="single"/>
              </w:rPr>
              <w:lastRenderedPageBreak/>
              <w:t>Область объектов обслуживания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color w:val="FF0000"/>
                <w:highlight w:val="yellow"/>
              </w:rPr>
            </w:pPr>
          </w:p>
        </w:tc>
        <w:tc>
          <w:tcPr>
            <w:tcW w:w="7825" w:type="dxa"/>
            <w:vMerge/>
          </w:tcPr>
          <w:p w:rsidR="00E22F8D" w:rsidRPr="00811A37" w:rsidRDefault="00E22F8D" w:rsidP="00E22F8D">
            <w:pPr>
              <w:spacing w:before="120"/>
              <w:rPr>
                <w:color w:val="FF0000"/>
              </w:rPr>
            </w:pPr>
          </w:p>
        </w:tc>
      </w:tr>
      <w:tr w:rsidR="00E22F8D" w:rsidRPr="00811A37" w:rsidTr="00811A37">
        <w:trPr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u w:val="single"/>
              </w:rPr>
            </w:pPr>
            <w:r w:rsidRPr="00811A37">
              <w:rPr>
                <w:b/>
              </w:rPr>
              <w:t>Объекты торговли, общественного п</w:t>
            </w:r>
            <w:r w:rsidRPr="00811A37">
              <w:rPr>
                <w:b/>
              </w:rPr>
              <w:t>и</w:t>
            </w:r>
            <w:r w:rsidRPr="00811A37">
              <w:rPr>
                <w:b/>
              </w:rPr>
              <w:t xml:space="preserve">тания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color w:val="FF0000"/>
                <w:highlight w:val="yellow"/>
              </w:rPr>
            </w:pPr>
          </w:p>
        </w:tc>
        <w:tc>
          <w:tcPr>
            <w:tcW w:w="7825" w:type="dxa"/>
            <w:vMerge/>
          </w:tcPr>
          <w:p w:rsidR="00E22F8D" w:rsidRPr="00811A37" w:rsidRDefault="00E22F8D" w:rsidP="00E22F8D">
            <w:pPr>
              <w:spacing w:before="120"/>
              <w:rPr>
                <w:color w:val="FF0000"/>
              </w:rPr>
            </w:pPr>
          </w:p>
        </w:tc>
      </w:tr>
      <w:tr w:rsidR="00E22F8D" w:rsidRPr="00811A37" w:rsidTr="00811A37">
        <w:trPr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Аптека (аптечный пункт)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на каждые 6200 человек населения установлен в соответствии с таблицей Распоряжения Правительства РФ от  03.07.1996 N 1063-р «О Социальных нормативах и нормах»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>ности получаем по формуле: 10200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 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зования.</w:t>
            </w:r>
          </w:p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jc w:val="both"/>
              <w:rPr>
                <w:color w:val="FF0000"/>
                <w:highlight w:val="yellow"/>
              </w:rPr>
            </w:pPr>
            <w:r w:rsidRPr="00811A37">
              <w:t>Транспортная доступность 500 м для городских н.п.,  2000 м для сел</w:t>
            </w:r>
            <w:r w:rsidRPr="00811A37">
              <w:t>ь</w:t>
            </w:r>
            <w:r w:rsidRPr="00811A37">
              <w:t>ских н.п. принято в соответствии с таблицей 10.1 СП 42.13330 «СНиП 2.07.01-89*» Планировка и застройка городских и сельских поселений. Актуализированная редакция  (утв. Приказом Минстроя России от 30.12.2016 N 1034/ пр).</w:t>
            </w:r>
          </w:p>
        </w:tc>
        <w:tc>
          <w:tcPr>
            <w:tcW w:w="7825" w:type="dxa"/>
            <w:vMerge/>
          </w:tcPr>
          <w:p w:rsidR="00E22F8D" w:rsidRPr="00811A37" w:rsidRDefault="00E22F8D" w:rsidP="00E22F8D">
            <w:pPr>
              <w:spacing w:before="120"/>
              <w:rPr>
                <w:color w:val="FF0000"/>
              </w:rPr>
            </w:pPr>
          </w:p>
        </w:tc>
      </w:tr>
      <w:tr w:rsidR="00E22F8D" w:rsidRPr="00811A37" w:rsidTr="00811A37">
        <w:trPr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color w:val="FF0000"/>
                <w:highlight w:val="yellow"/>
              </w:rPr>
            </w:pPr>
          </w:p>
        </w:tc>
        <w:tc>
          <w:tcPr>
            <w:tcW w:w="7825" w:type="dxa"/>
            <w:vMerge/>
          </w:tcPr>
          <w:p w:rsidR="00E22F8D" w:rsidRPr="00811A37" w:rsidRDefault="00E22F8D" w:rsidP="00E22F8D">
            <w:pPr>
              <w:spacing w:before="120"/>
              <w:rPr>
                <w:color w:val="FF0000"/>
              </w:rPr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ind w:firstLine="8"/>
              <w:jc w:val="both"/>
              <w:rPr>
                <w:b/>
                <w:u w:val="single"/>
              </w:rPr>
            </w:pPr>
            <w:r w:rsidRPr="00811A37">
              <w:rPr>
                <w:b/>
                <w:u w:val="single"/>
              </w:rPr>
              <w:t>Область местное самоуправление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rPr>
                <w:b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</w:pPr>
            <w:r w:rsidRPr="00811A37">
              <w:t>Административное здание органа мес</w:t>
            </w:r>
            <w:r w:rsidRPr="00811A37">
              <w:t>т</w:t>
            </w:r>
            <w:r w:rsidRPr="00811A37">
              <w:t xml:space="preserve">ного самоуправления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811A37">
              <w:t>а</w:t>
            </w:r>
            <w:r w:rsidRPr="00811A37">
              <w:t>моуправления в Российской Федерации».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t>Дома и дворцы бр</w:t>
            </w:r>
            <w:r w:rsidRPr="00811A37">
              <w:t>а</w:t>
            </w:r>
            <w:r w:rsidRPr="00811A37">
              <w:t>косочетаний (в том числе встроенные)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811A37">
              <w:t>а</w:t>
            </w:r>
            <w:r w:rsidRPr="00811A37">
              <w:t>моуправления в Российской Федерации».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rPr>
                <w:b/>
                <w:highlight w:val="yellow"/>
              </w:rPr>
            </w:pPr>
            <w:r w:rsidRPr="00811A37">
              <w:t>Специализированная служба по вопросам похоронного дела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811A37">
              <w:t>а</w:t>
            </w:r>
            <w:r w:rsidRPr="00811A37">
              <w:t>моуправления в Российской Федерации».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b/>
                <w:u w:val="single"/>
              </w:rPr>
            </w:pPr>
            <w:r w:rsidRPr="00811A37">
              <w:lastRenderedPageBreak/>
              <w:t>Кладбище традиц</w:t>
            </w:r>
            <w:r w:rsidRPr="00811A37">
              <w:t>и</w:t>
            </w:r>
            <w:r w:rsidRPr="00811A37">
              <w:t xml:space="preserve">онного захоронения   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Площадь территории 0,28 га на 1000 человек численности в соответс</w:t>
            </w:r>
            <w:r w:rsidRPr="00811A37">
              <w:t>т</w:t>
            </w:r>
            <w:r w:rsidRPr="00811A37">
              <w:t>вии с СП 42.13330 «СНиП 2.07.01-89*» Планировка и застройка горо</w:t>
            </w:r>
            <w:r w:rsidRPr="00811A37">
              <w:t>д</w:t>
            </w:r>
            <w:r w:rsidRPr="00811A37">
              <w:t>ских и сельских поселений. Актуализированная редакция  (утв. Прик</w:t>
            </w:r>
            <w:r w:rsidRPr="00811A37">
              <w:t>а</w:t>
            </w:r>
            <w:r w:rsidRPr="00811A37">
              <w:t>зом Минстроя России от 30.12.2016 N 1034/пр) приложение Д.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Базовое предельное значение показателя «А» по зонам урбанизирова</w:t>
            </w:r>
            <w:r w:rsidRPr="00811A37">
              <w:rPr>
                <w:bCs/>
              </w:rPr>
              <w:t>н</w:t>
            </w:r>
            <w:r w:rsidRPr="00811A37">
              <w:rPr>
                <w:bCs/>
              </w:rPr>
              <w:t>ности получаем по формуле: 0,28 х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 xml:space="preserve">, </w:t>
            </w:r>
          </w:p>
          <w:p w:rsidR="00E22F8D" w:rsidRPr="00811A37" w:rsidRDefault="00E22F8D" w:rsidP="00E22F8D">
            <w:pPr>
              <w:spacing w:before="120"/>
              <w:jc w:val="both"/>
              <w:rPr>
                <w:bCs/>
              </w:rPr>
            </w:pPr>
            <w:r w:rsidRPr="00811A37">
              <w:rPr>
                <w:bCs/>
              </w:rPr>
              <w:t>где: К</w:t>
            </w:r>
            <w:r w:rsidRPr="00811A37">
              <w:rPr>
                <w:bCs/>
                <w:vertAlign w:val="subscript"/>
              </w:rPr>
              <w:t>УМО</w:t>
            </w:r>
            <w:r w:rsidRPr="00811A37">
              <w:rPr>
                <w:bCs/>
              </w:rPr>
              <w:t>* - коэффициент урбанизированности муниципального обр</w:t>
            </w:r>
            <w:r w:rsidRPr="00811A37">
              <w:rPr>
                <w:bCs/>
              </w:rPr>
              <w:t>а</w:t>
            </w:r>
            <w:r w:rsidRPr="00811A37">
              <w:rPr>
                <w:bCs/>
              </w:rPr>
              <w:t>зования.</w:t>
            </w:r>
          </w:p>
          <w:p w:rsidR="00E22F8D" w:rsidRPr="00811A37" w:rsidRDefault="00E22F8D" w:rsidP="00E22F8D">
            <w:pPr>
              <w:spacing w:before="120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widowControl w:val="0"/>
              <w:autoSpaceDE w:val="0"/>
              <w:autoSpaceDN w:val="0"/>
              <w:spacing w:before="120"/>
              <w:rPr>
                <w:b/>
              </w:rPr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  <w:vAlign w:val="center"/>
          </w:tcPr>
          <w:p w:rsidR="00E22F8D" w:rsidRPr="00811A37" w:rsidRDefault="00E22F8D" w:rsidP="00E22F8D">
            <w:pPr>
              <w:spacing w:before="120"/>
            </w:pPr>
            <w:r w:rsidRPr="00811A37">
              <w:rPr>
                <w:b/>
                <w:u w:val="single"/>
              </w:rPr>
              <w:t>Область особо охр</w:t>
            </w:r>
            <w:r w:rsidRPr="00811A37">
              <w:rPr>
                <w:b/>
                <w:u w:val="single"/>
              </w:rPr>
              <w:t>а</w:t>
            </w:r>
            <w:r w:rsidRPr="00811A37">
              <w:rPr>
                <w:b/>
                <w:u w:val="single"/>
              </w:rPr>
              <w:t>няемые территории местного значения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  <w:r w:rsidRPr="00811A37">
              <w:rPr>
                <w:b/>
              </w:rPr>
              <w:t>особо охраняемые территории местн</w:t>
            </w:r>
            <w:r w:rsidRPr="00811A37">
              <w:rPr>
                <w:b/>
              </w:rPr>
              <w:t>о</w:t>
            </w:r>
            <w:r w:rsidRPr="00811A37">
              <w:rPr>
                <w:b/>
              </w:rPr>
              <w:t xml:space="preserve">го значения 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autoSpaceDE w:val="0"/>
              <w:autoSpaceDN w:val="0"/>
              <w:adjustRightInd w:val="0"/>
              <w:spacing w:before="120"/>
            </w:pPr>
            <w:r w:rsidRPr="00811A37">
              <w:t>Особо охраняемая территория местного значения</w:t>
            </w: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  <w:r w:rsidRPr="00811A37">
              <w:t>Законом Волгоградской области от 07 декабря 2001 г. N 641-ОД «Об особо охраняемых природных территориях Волгоградской области</w:t>
            </w:r>
          </w:p>
          <w:p w:rsidR="00E22F8D" w:rsidRPr="00811A37" w:rsidRDefault="00E22F8D" w:rsidP="00E22F8D">
            <w:pPr>
              <w:spacing w:before="120"/>
              <w:jc w:val="both"/>
            </w:pPr>
            <w:r w:rsidRPr="00811A37">
              <w:t>Транспортная доступность 60 минут принята исходя из времени, за к</w:t>
            </w:r>
            <w:r w:rsidRPr="00811A37">
              <w:t>о</w:t>
            </w:r>
            <w:r w:rsidRPr="00811A37">
              <w:t>торое можно добраться от самого удаленного населенного пункта м</w:t>
            </w:r>
            <w:r w:rsidRPr="00811A37">
              <w:t>у</w:t>
            </w:r>
            <w:r w:rsidRPr="00811A37">
              <w:t>ниципального образования  до объекта.</w:t>
            </w:r>
          </w:p>
        </w:tc>
      </w:tr>
      <w:tr w:rsidR="00E22F8D" w:rsidRPr="00811A37" w:rsidTr="00811A37">
        <w:trPr>
          <w:gridAfter w:val="1"/>
          <w:wAfter w:w="7825" w:type="dxa"/>
          <w:trHeight w:val="397"/>
        </w:trPr>
        <w:tc>
          <w:tcPr>
            <w:tcW w:w="2310" w:type="dxa"/>
            <w:shd w:val="clear" w:color="auto" w:fill="auto"/>
          </w:tcPr>
          <w:p w:rsidR="00E22F8D" w:rsidRPr="00811A37" w:rsidRDefault="00E22F8D" w:rsidP="00E22F8D">
            <w:pPr>
              <w:spacing w:before="120"/>
            </w:pPr>
          </w:p>
        </w:tc>
        <w:tc>
          <w:tcPr>
            <w:tcW w:w="7046" w:type="dxa"/>
            <w:shd w:val="clear" w:color="auto" w:fill="auto"/>
          </w:tcPr>
          <w:p w:rsidR="00E22F8D" w:rsidRPr="00811A37" w:rsidRDefault="00E22F8D" w:rsidP="00E22F8D">
            <w:pPr>
              <w:spacing w:before="120"/>
              <w:jc w:val="both"/>
            </w:pPr>
          </w:p>
        </w:tc>
      </w:tr>
    </w:tbl>
    <w:p w:rsidR="00E22F8D" w:rsidRPr="00E22F8D" w:rsidRDefault="00E22F8D" w:rsidP="00E22F8D">
      <w:pPr>
        <w:jc w:val="both"/>
        <w:rPr>
          <w:sz w:val="28"/>
          <w:szCs w:val="28"/>
        </w:rPr>
      </w:pPr>
    </w:p>
    <w:p w:rsidR="00E22F8D" w:rsidRPr="00E22F8D" w:rsidRDefault="00E22F8D" w:rsidP="00E22F8D">
      <w:r w:rsidRPr="00E22F8D">
        <w:rPr>
          <w:bCs/>
        </w:rPr>
        <w:t>*  К</w:t>
      </w:r>
      <w:r w:rsidRPr="00E22F8D">
        <w:rPr>
          <w:bCs/>
          <w:vertAlign w:val="subscript"/>
        </w:rPr>
        <w:t xml:space="preserve">УМО  </w:t>
      </w:r>
      <w:r w:rsidRPr="00E22F8D">
        <w:rPr>
          <w:bCs/>
        </w:rPr>
        <w:t>- коэффициент урбанизированности муниципального образования принят</w:t>
      </w:r>
      <w:r w:rsidR="00811A37">
        <w:rPr>
          <w:bCs/>
        </w:rPr>
        <w:t xml:space="preserve"> 0,98</w:t>
      </w:r>
      <w:r w:rsidRPr="00E22F8D">
        <w:rPr>
          <w:bCs/>
        </w:rPr>
        <w:t xml:space="preserve"> в соответствии с </w:t>
      </w:r>
      <w:r w:rsidRPr="00E22F8D">
        <w:rPr>
          <w:bCs/>
          <w:highlight w:val="lightGray"/>
        </w:rPr>
        <w:t>таблицей 2.2.3.</w:t>
      </w:r>
      <w:r w:rsidRPr="00E22F8D">
        <w:rPr>
          <w:bCs/>
        </w:rPr>
        <w:t xml:space="preserve"> п. 2.2 «</w:t>
      </w:r>
      <w:r w:rsidRPr="00E22F8D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  определения предельных значений расче</w:t>
      </w:r>
      <w:r w:rsidRPr="00E22F8D">
        <w:t>т</w:t>
      </w:r>
      <w:r w:rsidRPr="00E22F8D">
        <w:t>ных показателей минимально допустимого уровня обеспеченности объектами местного значения населения муниципальных образований Волгоградской области.</w:t>
      </w:r>
    </w:p>
    <w:p w:rsidR="00E22F8D" w:rsidRPr="00E22F8D" w:rsidRDefault="00E22F8D" w:rsidP="00E22F8D"/>
    <w:p w:rsidR="00E22F8D" w:rsidRPr="00E22F8D" w:rsidRDefault="00E22F8D" w:rsidP="00E22F8D">
      <w:r w:rsidRPr="00E22F8D">
        <w:t xml:space="preserve">Примечание. Сокращения: н.п. - населенный пункт </w:t>
      </w:r>
    </w:p>
    <w:p w:rsidR="00E22F8D" w:rsidRDefault="00E22F8D" w:rsidP="00E22F8D">
      <w:pPr>
        <w:ind w:right="24"/>
        <w:jc w:val="both"/>
      </w:pPr>
    </w:p>
    <w:p w:rsidR="00653824" w:rsidRPr="00827D60" w:rsidRDefault="00383F52" w:rsidP="00653824">
      <w:r w:rsidRPr="00827D60">
        <w:br w:type="page"/>
      </w:r>
    </w:p>
    <w:p w:rsidR="00653824" w:rsidRPr="00B05685" w:rsidRDefault="00C363FA" w:rsidP="00B05685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33" w:name="_Toc493861718"/>
      <w:r w:rsidRPr="00B0568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4.</w:t>
      </w:r>
      <w:r w:rsidR="00653824" w:rsidRPr="00B0568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r w:rsidR="0047477C" w:rsidRPr="00B0568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Правила и область применения расчетных показателей</w:t>
      </w:r>
      <w:bookmarkEnd w:id="33"/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B05685" w:rsidRDefault="00C363FA" w:rsidP="00B05685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Par1400"/>
      <w:bookmarkStart w:id="35" w:name="_Toc493861719"/>
      <w:bookmarkEnd w:id="34"/>
      <w:r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4.</w:t>
      </w:r>
      <w:r w:rsidR="00653824"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5"/>
    </w:p>
    <w:p w:rsidR="00653824" w:rsidRPr="00827D60" w:rsidRDefault="00653824" w:rsidP="00653824">
      <w:pPr>
        <w:widowControl w:val="0"/>
        <w:autoSpaceDE w:val="0"/>
        <w:autoSpaceDN w:val="0"/>
        <w:adjustRightInd w:val="0"/>
        <w:jc w:val="center"/>
        <w:outlineLvl w:val="2"/>
      </w:pPr>
    </w:p>
    <w:p w:rsidR="00653824" w:rsidRPr="00827D60" w:rsidRDefault="00C363FA" w:rsidP="00A21D22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 xml:space="preserve">1.1. Действие расчетных показателей местных нормативов градостроительного проектирования распространяется на всю территорию </w:t>
      </w:r>
      <w:r w:rsidR="009A58A7">
        <w:t>Иловлин</w:t>
      </w:r>
      <w:r w:rsidR="00653824" w:rsidRPr="00827D60">
        <w:t xml:space="preserve">ского района </w:t>
      </w:r>
      <w:r w:rsidR="009A58A7">
        <w:t>Волгогра</w:t>
      </w:r>
      <w:r w:rsidR="009A58A7">
        <w:t>д</w:t>
      </w:r>
      <w:r w:rsidR="00653824" w:rsidRPr="00827D60">
        <w:t>ской области.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1.2. Местные нормативы являются обязательными для органов местного сам</w:t>
      </w:r>
      <w:r w:rsidR="00653824" w:rsidRPr="00827D60">
        <w:t>о</w:t>
      </w:r>
      <w:r w:rsidR="00653824" w:rsidRPr="00827D60">
        <w:t>управления муниципального района</w:t>
      </w:r>
      <w:r w:rsidR="00653824" w:rsidRPr="00827D60">
        <w:rPr>
          <w:bCs/>
          <w:bdr w:val="none" w:sz="0" w:space="0" w:color="auto" w:frame="1"/>
        </w:rPr>
        <w:t xml:space="preserve"> </w:t>
      </w:r>
      <w:r w:rsidR="00653824" w:rsidRPr="00827D60">
        <w:t>при осуществлении полномочий в области град</w:t>
      </w:r>
      <w:r w:rsidR="00653824" w:rsidRPr="00827D60">
        <w:t>о</w:t>
      </w:r>
      <w:r w:rsidR="00653824" w:rsidRPr="00827D60">
        <w:t>строительной деятельности по подготовке и утверждению: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1) схемы территориального планирования муниципального района, изменений в сх</w:t>
      </w:r>
      <w:r w:rsidRPr="00827D60">
        <w:t>е</w:t>
      </w:r>
      <w:r w:rsidRPr="00827D60">
        <w:t>му территориального планирования;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2) документации по планировке территории (проектов планировки территории, пр</w:t>
      </w:r>
      <w:r w:rsidRPr="00827D60">
        <w:t>о</w:t>
      </w:r>
      <w:r w:rsidRPr="00827D60">
        <w:t>ектов межевания территории), предусматривающей размещение объектов местного знач</w:t>
      </w:r>
      <w:r w:rsidRPr="00827D60">
        <w:t>е</w:t>
      </w:r>
      <w:r w:rsidRPr="00827D60">
        <w:t>ния муниципального района;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3)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</w:t>
      </w:r>
      <w:r w:rsidRPr="00827D60">
        <w:t>е</w:t>
      </w:r>
      <w:r w:rsidRPr="00827D60">
        <w:t>тенции).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Местные нормативы являются обязательными для победителей аукционов: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1) на право заключения договоров аренды земельных участков для комплексного о</w:t>
      </w:r>
      <w:r w:rsidRPr="00827D60">
        <w:t>с</w:t>
      </w:r>
      <w:r w:rsidRPr="00827D60">
        <w:t>воения в целях жилищного строительства (в случае наличия соответствующих требований в условиях аукциона);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2) на право заключения договоров о развитии застроенной территории (в случае н</w:t>
      </w:r>
      <w:r w:rsidRPr="00827D60">
        <w:t>а</w:t>
      </w:r>
      <w:r w:rsidRPr="00827D60">
        <w:t>личия соответствующих требований в условиях аукциона и договорах о развитии застр</w:t>
      </w:r>
      <w:r w:rsidRPr="00827D60">
        <w:t>о</w:t>
      </w:r>
      <w:r w:rsidRPr="00827D60">
        <w:t>енных территорий).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Местные нормативы являются обязательными для разработчиков проектов схемы территориального планирования муниципального района, внесения в нее изменений, д</w:t>
      </w:r>
      <w:r w:rsidRPr="00827D60">
        <w:t>о</w:t>
      </w:r>
      <w:r w:rsidRPr="00827D60">
        <w:t>кументации по планировке территории.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1.3. Расчетные показатели местных нормативов применяются при подготовке гр</w:t>
      </w:r>
      <w:r w:rsidR="00653824" w:rsidRPr="00827D60">
        <w:t>а</w:t>
      </w:r>
      <w:r w:rsidR="00653824" w:rsidRPr="00827D60">
        <w:t xml:space="preserve">достроительных регламентов правил землепользования и застройки поселений, входящих в состав </w:t>
      </w:r>
      <w:r w:rsidR="009A58A7">
        <w:t>Иловлин</w:t>
      </w:r>
      <w:r w:rsidR="00653824" w:rsidRPr="00827D60">
        <w:t>ского района в случаях, если в регламентах содержится отсылочная но</w:t>
      </w:r>
      <w:r w:rsidR="00653824" w:rsidRPr="00827D60">
        <w:t>р</w:t>
      </w:r>
      <w:r w:rsidR="00653824" w:rsidRPr="00827D60">
        <w:t>ма на расчетный показатель местных нормативов. Кроме того расчетные показатели мес</w:t>
      </w:r>
      <w:r w:rsidR="00653824" w:rsidRPr="00827D60">
        <w:t>т</w:t>
      </w:r>
      <w:r w:rsidR="00653824" w:rsidRPr="00827D60">
        <w:t>ных нормативов  могут учитываться в регламентах опосредовано. В соответствии с ч. 15 ст. 46 Градостроительного</w:t>
      </w:r>
      <w:r w:rsidR="0004693B" w:rsidRPr="00827D60">
        <w:t xml:space="preserve"> кодекса</w:t>
      </w:r>
      <w:r w:rsidR="00653824" w:rsidRPr="00827D60">
        <w:t xml:space="preserve"> в правила землепользования и застройки кодекса могут вноситься изменения в части уточнения установленных </w:t>
      </w:r>
      <w:hyperlink r:id="rId16" w:anchor="sub_109" w:history="1">
        <w:r w:rsidR="00653824" w:rsidRPr="00827D60">
          <w:t>градостроительным регламентом</w:t>
        </w:r>
      </w:hyperlink>
      <w:r w:rsidR="00653824" w:rsidRPr="00827D60">
        <w:t xml:space="preserve"> предельных параметров разрешенного </w:t>
      </w:r>
      <w:hyperlink r:id="rId17" w:anchor="sub_1013" w:history="1">
        <w:r w:rsidR="00653824" w:rsidRPr="00827D60">
          <w:t>строительства</w:t>
        </w:r>
      </w:hyperlink>
      <w:r w:rsidR="00653824" w:rsidRPr="00827D60">
        <w:t xml:space="preserve"> и </w:t>
      </w:r>
      <w:hyperlink r:id="rId18" w:anchor="sub_1014" w:history="1">
        <w:r w:rsidR="00653824" w:rsidRPr="00827D60">
          <w:t>реконструкции</w:t>
        </w:r>
      </w:hyperlink>
      <w:r w:rsidR="00653824" w:rsidRPr="00827D60">
        <w:t xml:space="preserve"> </w:t>
      </w:r>
      <w:hyperlink r:id="rId19" w:anchor="sub_1010" w:history="1">
        <w:r w:rsidR="00653824" w:rsidRPr="00827D60">
          <w:t>объектов кап</w:t>
        </w:r>
        <w:r w:rsidR="00653824" w:rsidRPr="00827D60">
          <w:t>и</w:t>
        </w:r>
        <w:r w:rsidR="00653824" w:rsidRPr="00827D60">
          <w:t>тального строительства</w:t>
        </w:r>
      </w:hyperlink>
      <w:r w:rsidR="00653824" w:rsidRPr="00827D60">
        <w:t xml:space="preserve"> на основании утвержденной документации по планировке терр</w:t>
      </w:r>
      <w:r w:rsidR="00653824" w:rsidRPr="00827D60">
        <w:t>и</w:t>
      </w:r>
      <w:r w:rsidR="00653824" w:rsidRPr="00827D60">
        <w:t xml:space="preserve">тории. При этом подготовка документации по планировке территории осуществляется с применением местных нормативов. 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 xml:space="preserve">1.4. Местные нормативы градостроительного проектирования могут применяться: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- при подготовке планов и программ комплексного социально-экономического ра</w:t>
      </w:r>
      <w:r w:rsidRPr="00827D60">
        <w:t>з</w:t>
      </w:r>
      <w:r w:rsidRPr="00827D60">
        <w:t xml:space="preserve">вития </w:t>
      </w:r>
      <w:r w:rsidR="009A58A7">
        <w:t>Иловлин</w:t>
      </w:r>
      <w:r w:rsidRPr="00827D60">
        <w:t xml:space="preserve">ского района и входящих в его состав поселений;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-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</w:t>
      </w:r>
      <w:r w:rsidRPr="00827D60">
        <w:t>р</w:t>
      </w:r>
      <w:r w:rsidRPr="00827D60">
        <w:t xml:space="preserve">ритории </w:t>
      </w:r>
      <w:r w:rsidR="009A58A7">
        <w:t>Иловлин</w:t>
      </w:r>
      <w:r w:rsidRPr="00827D60">
        <w:t>ского района;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 xml:space="preserve">-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- при проведении публичных слушаний по проектам схемы территориального план</w:t>
      </w:r>
      <w:r w:rsidRPr="00827D60">
        <w:t>и</w:t>
      </w:r>
      <w:r w:rsidRPr="00827D60">
        <w:t>рования муниципального района, изменений в схему территориального планирования;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lastRenderedPageBreak/>
        <w:t>- при проведении публичных слушаний по проектам планировки территорий и пр</w:t>
      </w:r>
      <w:r w:rsidRPr="00827D60">
        <w:t>о</w:t>
      </w:r>
      <w:r w:rsidRPr="00827D60">
        <w:t>ектам межевания территорий, подготовленным в составе документации по планировке территорий;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 xml:space="preserve">-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9A58A7">
        <w:t>Иловлин</w:t>
      </w:r>
      <w:r w:rsidRPr="00827D60">
        <w:t>ского района и расчетных показателей максимально допустимого уровня терр</w:t>
      </w:r>
      <w:r w:rsidRPr="00827D60">
        <w:t>и</w:t>
      </w:r>
      <w:r w:rsidRPr="00827D60">
        <w:t xml:space="preserve">ториальной доступности таких объектов для населения </w:t>
      </w:r>
      <w:r w:rsidR="009A58A7">
        <w:t>Иловлин</w:t>
      </w:r>
      <w:r w:rsidRPr="00827D60">
        <w:t>ского района.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1.5.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653824" w:rsidRPr="00827D60">
        <w:t>и</w:t>
      </w:r>
      <w:r w:rsidR="00653824" w:rsidRPr="00827D60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653824" w:rsidRPr="00827D60">
        <w:t>а</w:t>
      </w:r>
      <w:r w:rsidR="00653824" w:rsidRPr="00827D60">
        <w:t xml:space="preserve">конодательству об охране объектов культурного наследия. 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653824" w:rsidRPr="00B05685" w:rsidRDefault="00C363FA" w:rsidP="00B05685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_Toc493861720"/>
      <w:r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4.</w:t>
      </w:r>
      <w:r w:rsidR="00653824"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6"/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bookmarkStart w:id="37" w:name="Par1419"/>
      <w:bookmarkEnd w:id="37"/>
      <w:r w:rsidRPr="00827D60">
        <w:t>4.</w:t>
      </w:r>
      <w:r w:rsidR="00653824" w:rsidRPr="00827D60">
        <w:t>2.1. Установление совокупности расчетных показателей минимально допустимого уровня обеспеченности объектами местного значения муниципального района в местных нормативах градостроительного проектирования производятся для определения местоп</w:t>
      </w:r>
      <w:r w:rsidR="00653824" w:rsidRPr="00827D60">
        <w:t>о</w:t>
      </w:r>
      <w:r w:rsidR="00653824" w:rsidRPr="00827D60">
        <w:t>ложения планируемых к размещению объектов местного значения муниципального ра</w:t>
      </w:r>
      <w:r w:rsidR="00653824" w:rsidRPr="00827D60">
        <w:t>й</w:t>
      </w:r>
      <w:r w:rsidR="00653824" w:rsidRPr="00827D60">
        <w:t>она в документах территориального планирования (в схеме территориального планиров</w:t>
      </w:r>
      <w:r w:rsidR="00653824" w:rsidRPr="00827D60">
        <w:t>а</w:t>
      </w:r>
      <w:r w:rsidR="00653824" w:rsidRPr="00827D60">
        <w:t>ния, включая карту планируемого размещения объектов местного значения), зон план</w:t>
      </w:r>
      <w:r w:rsidR="00653824" w:rsidRPr="00827D60">
        <w:t>и</w:t>
      </w:r>
      <w:r w:rsidR="00653824" w:rsidRPr="00827D60">
        <w:t>руемого размещения объектов местного значения в документации по планировке террит</w:t>
      </w:r>
      <w:r w:rsidR="00653824" w:rsidRPr="00827D60">
        <w:t>о</w:t>
      </w:r>
      <w:r w:rsidR="00653824" w:rsidRPr="00827D60">
        <w:t>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="00653824" w:rsidRPr="00827D60">
        <w:t>о</w:t>
      </w:r>
      <w:r w:rsidR="00653824" w:rsidRPr="00827D60">
        <w:t>вания, документации по планировке территории следует учитывать наличие на террит</w:t>
      </w:r>
      <w:r w:rsidR="00653824" w:rsidRPr="00827D60">
        <w:t>о</w:t>
      </w:r>
      <w:r w:rsidR="00653824" w:rsidRPr="00827D60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="00653824" w:rsidRPr="00827D60">
        <w:t>ъ</w:t>
      </w:r>
      <w:r w:rsidR="00653824" w:rsidRPr="00827D60">
        <w:t>екта местного значения и нормы отвода земель для объекта таких параметров.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 xml:space="preserve"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</w:t>
      </w:r>
      <w:r w:rsidR="009B0F73" w:rsidRPr="00827D60">
        <w:t>местными нормативами</w:t>
      </w:r>
      <w:r w:rsidR="00653824" w:rsidRPr="00827D60">
        <w:t>. Параметры планируемого к размещению объекта местного значения следует определять исходя из минимально допустимого уровня обе</w:t>
      </w:r>
      <w:r w:rsidR="00653824" w:rsidRPr="00827D60">
        <w:t>с</w:t>
      </w:r>
      <w:r w:rsidR="00653824" w:rsidRPr="00827D60">
        <w:t xml:space="preserve">печенности объектами (ресурсами), установленного настоящими </w:t>
      </w:r>
      <w:r w:rsidR="009B0F73" w:rsidRPr="00827D60">
        <w:t>местными нормативами</w:t>
      </w:r>
      <w:r w:rsidR="00653824" w:rsidRPr="00827D60">
        <w:t>, площадью территории и параметрами (характеристиками) функциональных зон в гран</w:t>
      </w:r>
      <w:r w:rsidR="00653824" w:rsidRPr="00827D60">
        <w:t>и</w:t>
      </w:r>
      <w:r w:rsidR="00653824" w:rsidRPr="00827D60">
        <w:t>цах максимально допустимого уровня территориальной доступности этого объекта.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2.4. В случае утверждения региональных нормативов градостроительного проект</w:t>
      </w:r>
      <w:r w:rsidR="00653824" w:rsidRPr="00827D60">
        <w:t>и</w:t>
      </w:r>
      <w:r w:rsidR="00653824" w:rsidRPr="00827D60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="00653824" w:rsidRPr="00827D60">
        <w:t>т</w:t>
      </w:r>
      <w:r w:rsidR="00653824" w:rsidRPr="00827D60">
        <w:t>ных нормативах, для территорий нормирования в пределах муниципального района пр</w:t>
      </w:r>
      <w:r w:rsidR="00653824" w:rsidRPr="00827D60">
        <w:t>и</w:t>
      </w:r>
      <w:r w:rsidR="00653824" w:rsidRPr="00827D60">
        <w:t>меняются соответствующие региональные нормативы градостроительного проектиров</w:t>
      </w:r>
      <w:r w:rsidR="00653824" w:rsidRPr="00827D60">
        <w:t>а</w:t>
      </w:r>
      <w:r w:rsidR="00653824" w:rsidRPr="00827D60">
        <w:t>ния.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2.5. Применение местных нормативов при подготовке документов территориальн</w:t>
      </w:r>
      <w:r w:rsidR="00653824" w:rsidRPr="00827D60">
        <w:t>о</w:t>
      </w:r>
      <w:r w:rsidR="00653824" w:rsidRPr="00827D60">
        <w:t>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</w:t>
      </w:r>
      <w:r w:rsidR="00653824" w:rsidRPr="00827D60">
        <w:t>о</w:t>
      </w:r>
      <w:r w:rsidR="00653824" w:rsidRPr="00827D60">
        <w:lastRenderedPageBreak/>
        <w:t>нальных стандартов, санитарных правил и норм</w:t>
      </w:r>
      <w:r w:rsidR="00653824" w:rsidRPr="00827D60">
        <w:rPr>
          <w:color w:val="000000"/>
          <w:sz w:val="21"/>
          <w:szCs w:val="21"/>
          <w:shd w:val="clear" w:color="auto" w:fill="FFFFFF"/>
        </w:rPr>
        <w:t xml:space="preserve">, </w:t>
      </w:r>
      <w:r w:rsidR="00653824" w:rsidRPr="00827D60">
        <w:t>правил и требований, установленных о</w:t>
      </w:r>
      <w:r w:rsidR="00653824" w:rsidRPr="00827D60">
        <w:t>р</w:t>
      </w:r>
      <w:r w:rsidR="00653824" w:rsidRPr="00827D60">
        <w:t xml:space="preserve">ганами государственного контроля (надзора). 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653824" w:rsidRPr="00827D60">
        <w:t>и</w:t>
      </w:r>
      <w:r w:rsidR="00653824" w:rsidRPr="00827D60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653824" w:rsidRPr="00827D60">
        <w:t>а</w:t>
      </w:r>
      <w:r w:rsidR="00653824" w:rsidRPr="00827D60">
        <w:t xml:space="preserve">конодательству об охране объектов культурного наследия. </w:t>
      </w:r>
    </w:p>
    <w:p w:rsidR="00A21D22" w:rsidRPr="00827D60" w:rsidRDefault="00C363FA" w:rsidP="00A21D22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2.7. При отмене и (или) изменении действующих нормативных документов Ро</w:t>
      </w:r>
      <w:r w:rsidR="00653824" w:rsidRPr="00827D60">
        <w:t>с</w:t>
      </w:r>
      <w:r w:rsidR="00653824" w:rsidRPr="00827D60">
        <w:t xml:space="preserve">сийской Федерации и </w:t>
      </w:r>
      <w:r w:rsidR="009A58A7">
        <w:t>Волгоград</w:t>
      </w:r>
      <w:r w:rsidR="00653824" w:rsidRPr="00827D60">
        <w:t>ской области, на которые дается ссылка в настоящих м</w:t>
      </w:r>
      <w:r w:rsidR="00653824" w:rsidRPr="00827D60">
        <w:t>е</w:t>
      </w:r>
      <w:r w:rsidR="00653824" w:rsidRPr="00827D60">
        <w:t xml:space="preserve">стных нормативах, следует руководствоваться нормами, вводимыми взамен отмененных.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</w:p>
    <w:sectPr w:rsidR="00653824" w:rsidRPr="00827D60" w:rsidSect="00FD4535">
      <w:headerReference w:type="default" r:id="rId20"/>
      <w:footerReference w:type="default" r:id="rId21"/>
      <w:footerReference w:type="first" r:id="rId22"/>
      <w:pgSz w:w="11905" w:h="16838"/>
      <w:pgMar w:top="1134" w:right="850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D3" w:rsidRDefault="00846CD3" w:rsidP="004454F1">
      <w:r>
        <w:separator/>
      </w:r>
    </w:p>
  </w:endnote>
  <w:endnote w:type="continuationSeparator" w:id="0">
    <w:p w:rsidR="00846CD3" w:rsidRDefault="00846CD3" w:rsidP="0044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5" w:rsidRDefault="00B05685">
    <w:pPr>
      <w:pStyle w:val="a7"/>
      <w:jc w:val="right"/>
    </w:pPr>
  </w:p>
  <w:p w:rsidR="00B05685" w:rsidRDefault="00B056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5" w:rsidRDefault="004617E7" w:rsidP="00FD4535">
    <w:pPr>
      <w:pStyle w:val="a7"/>
      <w:jc w:val="right"/>
    </w:pPr>
    <w:r>
      <w:fldChar w:fldCharType="begin"/>
    </w:r>
    <w:r w:rsidR="00B05685">
      <w:instrText>PAGE   \* MERGEFORMAT</w:instrText>
    </w:r>
    <w:r>
      <w:fldChar w:fldCharType="separate"/>
    </w:r>
    <w:r w:rsidR="00B05685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5" w:rsidRDefault="004617E7">
    <w:pPr>
      <w:pStyle w:val="a7"/>
      <w:jc w:val="right"/>
    </w:pPr>
    <w:r>
      <w:fldChar w:fldCharType="begin"/>
    </w:r>
    <w:r w:rsidR="00B05685">
      <w:instrText>PAGE   \* MERGEFORMAT</w:instrText>
    </w:r>
    <w:r>
      <w:fldChar w:fldCharType="separate"/>
    </w:r>
    <w:r w:rsidR="006043A7">
      <w:rPr>
        <w:noProof/>
      </w:rPr>
      <w:t>1</w:t>
    </w:r>
    <w:r>
      <w:fldChar w:fldCharType="end"/>
    </w:r>
  </w:p>
  <w:p w:rsidR="00B05685" w:rsidRPr="00383F52" w:rsidRDefault="00B05685" w:rsidP="00383F5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5" w:rsidRPr="00FD4535" w:rsidRDefault="00B05685" w:rsidP="00FD4535">
    <w:pPr>
      <w:pStyle w:val="a7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D3" w:rsidRDefault="00846CD3" w:rsidP="004454F1">
      <w:r>
        <w:separator/>
      </w:r>
    </w:p>
  </w:footnote>
  <w:footnote w:type="continuationSeparator" w:id="0">
    <w:p w:rsidR="00846CD3" w:rsidRDefault="00846CD3" w:rsidP="0044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5" w:rsidRDefault="00B05685" w:rsidP="004B64D2">
    <w:pPr>
      <w:jc w:val="center"/>
      <w:rPr>
        <w:sz w:val="20"/>
        <w:szCs w:val="20"/>
      </w:rPr>
    </w:pPr>
    <w:r w:rsidRPr="004B64D2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</w:p>
  <w:p w:rsidR="00B05685" w:rsidRDefault="004617E7" w:rsidP="004B64D2">
    <w:pPr>
      <w:jc w:val="center"/>
    </w:pPr>
    <w:r>
      <w:rPr>
        <w:noProof/>
      </w:rPr>
      <w:pict>
        <v:line id="Прямая соединительная линия 1" o:spid="_x0000_s4097" style="position:absolute;left:0;text-align:left;z-index:251659264;visibility:visible;mso-wrap-distance-top:-3e-5mm;mso-wrap-distance-bottom:-3e-5mm" from="14.7pt,10.45pt" to="479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JmLNpXcAAAACAEAAA8AAABkcnMvZG93bnJldi54bWxMj81Ow0AMhO9IvMPKSFyq&#10;dpfwIxKyqRCQGxcKFVc3MUlE1ptmt23g6XHFAU6WZ0bjz/lycr3a0xg6zxYuFgYUceXrjhsLb6/l&#10;/BZUiMg19p7JwhcFWBanJzlmtT/wC+1XsVFSwiFDC22MQ6Z1qFpyGBZ+IBbvw48Oo6xjo+sRD1Lu&#10;ep0Yc6MddiwXWhzooaXqc7VzFkK5pm35Patm5v2y8ZRsH5+f0Nrzs+n+DlSkKf6F4Ygv6FAI08bv&#10;uA6qt5CkV5KUaVJQ4qfXR2HzK+gi1/8fKH4AAAD//wMAUEsBAi0AFAAGAAgAAAAhALaDOJL+AAAA&#10;4QEAABMAAAAAAAAAAAAAAAAAAAAAAFtDb250ZW50X1R5cGVzXS54bWxQSwECLQAUAAYACAAAACEA&#10;OP0h/9YAAACUAQAACwAAAAAAAAAAAAAAAAAvAQAAX3JlbHMvLnJlbHNQSwECLQAUAAYACAAAACEA&#10;y1StAxYCAADnAwAADgAAAAAAAAAAAAAAAAAuAgAAZHJzL2Uyb0RvYy54bWxQSwECLQAUAAYACAAA&#10;ACEAmYs2ldwAAAAIAQAADwAAAAAAAAAAAAAAAABwBAAAZHJzL2Rvd25yZXYueG1sUEsFBgAAAAAE&#10;AAQA8wAAAHkFAAAAAA==&#10;">
          <o:lock v:ext="edit" shapetype="f"/>
        </v:line>
      </w:pict>
    </w:r>
    <w:r w:rsidR="00B05685" w:rsidRPr="004B64D2">
      <w:rPr>
        <w:sz w:val="20"/>
        <w:szCs w:val="20"/>
      </w:rPr>
      <w:t>Иловлинск</w:t>
    </w:r>
    <w:r w:rsidR="00B05685">
      <w:rPr>
        <w:sz w:val="20"/>
        <w:szCs w:val="20"/>
      </w:rPr>
      <w:t>ий</w:t>
    </w:r>
    <w:r w:rsidR="00B05685" w:rsidRPr="004B64D2">
      <w:rPr>
        <w:sz w:val="20"/>
        <w:szCs w:val="20"/>
      </w:rPr>
      <w:t xml:space="preserve"> район Волгоградской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8260E"/>
    <w:multiLevelType w:val="multilevel"/>
    <w:tmpl w:val="2312F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725F7"/>
    <w:multiLevelType w:val="hybridMultilevel"/>
    <w:tmpl w:val="5DA8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2E57"/>
    <w:multiLevelType w:val="hybridMultilevel"/>
    <w:tmpl w:val="61161A08"/>
    <w:lvl w:ilvl="0" w:tplc="0714E9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046DA0"/>
    <w:multiLevelType w:val="multilevel"/>
    <w:tmpl w:val="C87AAF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BB86E22"/>
    <w:multiLevelType w:val="hybridMultilevel"/>
    <w:tmpl w:val="1DC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3824"/>
    <w:rsid w:val="00004A44"/>
    <w:rsid w:val="0004693B"/>
    <w:rsid w:val="0005513F"/>
    <w:rsid w:val="00081A47"/>
    <w:rsid w:val="00092FA4"/>
    <w:rsid w:val="000E643E"/>
    <w:rsid w:val="000F3E25"/>
    <w:rsid w:val="00111E9A"/>
    <w:rsid w:val="00121047"/>
    <w:rsid w:val="00186A5A"/>
    <w:rsid w:val="00195D2A"/>
    <w:rsid w:val="001F6DE9"/>
    <w:rsid w:val="00241ECA"/>
    <w:rsid w:val="0024205E"/>
    <w:rsid w:val="0024259E"/>
    <w:rsid w:val="002919FB"/>
    <w:rsid w:val="00300514"/>
    <w:rsid w:val="00321C87"/>
    <w:rsid w:val="00383F52"/>
    <w:rsid w:val="003C1AAC"/>
    <w:rsid w:val="00411617"/>
    <w:rsid w:val="004454F1"/>
    <w:rsid w:val="004617E7"/>
    <w:rsid w:val="0047318D"/>
    <w:rsid w:val="0047477C"/>
    <w:rsid w:val="004805E7"/>
    <w:rsid w:val="00485CB4"/>
    <w:rsid w:val="004B64D2"/>
    <w:rsid w:val="004D051C"/>
    <w:rsid w:val="004E64C6"/>
    <w:rsid w:val="005106BC"/>
    <w:rsid w:val="00543DA5"/>
    <w:rsid w:val="005A03A0"/>
    <w:rsid w:val="005A507B"/>
    <w:rsid w:val="005B0631"/>
    <w:rsid w:val="005C03A3"/>
    <w:rsid w:val="005F4797"/>
    <w:rsid w:val="006043A7"/>
    <w:rsid w:val="006413CD"/>
    <w:rsid w:val="00653824"/>
    <w:rsid w:val="00654E40"/>
    <w:rsid w:val="00670D43"/>
    <w:rsid w:val="006A414A"/>
    <w:rsid w:val="00700FF0"/>
    <w:rsid w:val="00707BBA"/>
    <w:rsid w:val="007527DB"/>
    <w:rsid w:val="00753798"/>
    <w:rsid w:val="007767CD"/>
    <w:rsid w:val="00786D23"/>
    <w:rsid w:val="007F3FD9"/>
    <w:rsid w:val="00811A37"/>
    <w:rsid w:val="00813C81"/>
    <w:rsid w:val="00823F6B"/>
    <w:rsid w:val="00827D60"/>
    <w:rsid w:val="00846CD3"/>
    <w:rsid w:val="00852F8A"/>
    <w:rsid w:val="008A5136"/>
    <w:rsid w:val="008C2695"/>
    <w:rsid w:val="008F01F6"/>
    <w:rsid w:val="00947F32"/>
    <w:rsid w:val="00967F82"/>
    <w:rsid w:val="00973A38"/>
    <w:rsid w:val="00984136"/>
    <w:rsid w:val="009944FC"/>
    <w:rsid w:val="009A58A7"/>
    <w:rsid w:val="009B0F73"/>
    <w:rsid w:val="009D4136"/>
    <w:rsid w:val="009D6E84"/>
    <w:rsid w:val="009E752E"/>
    <w:rsid w:val="00A21D22"/>
    <w:rsid w:val="00AB47C6"/>
    <w:rsid w:val="00B05685"/>
    <w:rsid w:val="00B655FB"/>
    <w:rsid w:val="00B70058"/>
    <w:rsid w:val="00B9225C"/>
    <w:rsid w:val="00B92EA5"/>
    <w:rsid w:val="00C122EB"/>
    <w:rsid w:val="00C363FA"/>
    <w:rsid w:val="00C4594F"/>
    <w:rsid w:val="00C76A72"/>
    <w:rsid w:val="00C9374A"/>
    <w:rsid w:val="00C94F52"/>
    <w:rsid w:val="00CE72F3"/>
    <w:rsid w:val="00D473F3"/>
    <w:rsid w:val="00D53076"/>
    <w:rsid w:val="00D7559E"/>
    <w:rsid w:val="00E22F8D"/>
    <w:rsid w:val="00E37675"/>
    <w:rsid w:val="00ED6A11"/>
    <w:rsid w:val="00F41164"/>
    <w:rsid w:val="00F578E8"/>
    <w:rsid w:val="00F72F14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65382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538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538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653824"/>
    <w:rPr>
      <w:color w:val="0000FF"/>
      <w:u w:val="single"/>
    </w:rPr>
  </w:style>
  <w:style w:type="character" w:styleId="aa">
    <w:name w:val="annotation reference"/>
    <w:rsid w:val="00653824"/>
    <w:rPr>
      <w:sz w:val="16"/>
      <w:szCs w:val="16"/>
    </w:rPr>
  </w:style>
  <w:style w:type="paragraph" w:styleId="ab">
    <w:name w:val="annotation text"/>
    <w:basedOn w:val="a"/>
    <w:link w:val="ac"/>
    <w:rsid w:val="00653824"/>
    <w:rPr>
      <w:sz w:val="20"/>
      <w:szCs w:val="20"/>
    </w:rPr>
  </w:style>
  <w:style w:type="character" w:customStyle="1" w:styleId="ac">
    <w:name w:val="Текст примечания Знак"/>
    <w:link w:val="ab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653824"/>
    <w:rPr>
      <w:b/>
      <w:bCs/>
    </w:rPr>
  </w:style>
  <w:style w:type="character" w:customStyle="1" w:styleId="ae">
    <w:name w:val="Тема примечания Знак"/>
    <w:link w:val="ad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824"/>
  </w:style>
  <w:style w:type="paragraph" w:customStyle="1" w:styleId="s1">
    <w:name w:val="s_1"/>
    <w:basedOn w:val="a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"/>
    <w:rsid w:val="0065382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53824"/>
    <w:pPr>
      <w:ind w:left="720"/>
      <w:contextualSpacing/>
    </w:pPr>
  </w:style>
  <w:style w:type="table" w:styleId="af0">
    <w:name w:val="Table Grid"/>
    <w:basedOn w:val="a1"/>
    <w:uiPriority w:val="59"/>
    <w:rsid w:val="00A2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0051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11">
    <w:name w:val="Заголовок №1_"/>
    <w:link w:val="12"/>
    <w:rsid w:val="003005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link w:val="21"/>
    <w:rsid w:val="003005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30051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300514"/>
    <w:pPr>
      <w:widowControl w:val="0"/>
      <w:shd w:val="clear" w:color="auto" w:fill="FFFFFF"/>
      <w:spacing w:after="420" w:line="0" w:lineRule="atLeast"/>
    </w:pPr>
    <w:rPr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300514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b/>
      <w:bCs/>
      <w:sz w:val="26"/>
      <w:szCs w:val="26"/>
    </w:rPr>
  </w:style>
  <w:style w:type="table" w:customStyle="1" w:styleId="13">
    <w:name w:val="Сетка таблицы1"/>
    <w:basedOn w:val="a1"/>
    <w:next w:val="af0"/>
    <w:uiPriority w:val="59"/>
    <w:rsid w:val="0098413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E22F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7527DB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7527D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527DB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7527DB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65382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538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538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653824"/>
    <w:rPr>
      <w:color w:val="0000FF"/>
      <w:u w:val="single"/>
    </w:rPr>
  </w:style>
  <w:style w:type="character" w:styleId="aa">
    <w:name w:val="annotation reference"/>
    <w:rsid w:val="00653824"/>
    <w:rPr>
      <w:sz w:val="16"/>
      <w:szCs w:val="16"/>
    </w:rPr>
  </w:style>
  <w:style w:type="paragraph" w:styleId="ab">
    <w:name w:val="annotation text"/>
    <w:basedOn w:val="a"/>
    <w:link w:val="ac"/>
    <w:rsid w:val="00653824"/>
    <w:rPr>
      <w:sz w:val="20"/>
      <w:szCs w:val="20"/>
    </w:rPr>
  </w:style>
  <w:style w:type="character" w:customStyle="1" w:styleId="ac">
    <w:name w:val="Текст примечания Знак"/>
    <w:link w:val="ab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653824"/>
    <w:rPr>
      <w:b/>
      <w:bCs/>
    </w:rPr>
  </w:style>
  <w:style w:type="character" w:customStyle="1" w:styleId="ae">
    <w:name w:val="Тема примечания Знак"/>
    <w:link w:val="ad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824"/>
  </w:style>
  <w:style w:type="paragraph" w:customStyle="1" w:styleId="s1">
    <w:name w:val="s_1"/>
    <w:basedOn w:val="a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"/>
    <w:rsid w:val="0065382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53824"/>
    <w:pPr>
      <w:ind w:left="720"/>
      <w:contextualSpacing/>
    </w:pPr>
  </w:style>
  <w:style w:type="table" w:styleId="af0">
    <w:name w:val="Table Grid"/>
    <w:basedOn w:val="a1"/>
    <w:uiPriority w:val="59"/>
    <w:rsid w:val="00A2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0051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11">
    <w:name w:val="Заголовок №1_"/>
    <w:link w:val="12"/>
    <w:rsid w:val="003005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link w:val="21"/>
    <w:rsid w:val="003005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30051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300514"/>
    <w:pPr>
      <w:widowControl w:val="0"/>
      <w:shd w:val="clear" w:color="auto" w:fill="FFFFFF"/>
      <w:spacing w:after="420" w:line="0" w:lineRule="atLeast"/>
    </w:pPr>
    <w:rPr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300514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b/>
      <w:bCs/>
      <w:sz w:val="26"/>
      <w:szCs w:val="26"/>
    </w:rPr>
  </w:style>
  <w:style w:type="table" w:customStyle="1" w:styleId="13">
    <w:name w:val="Сетка таблицы1"/>
    <w:basedOn w:val="a1"/>
    <w:next w:val="af0"/>
    <w:uiPriority w:val="59"/>
    <w:rsid w:val="0098413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E22F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7527DB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7527D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527DB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7527D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7A02203497AD54D75E91515E86A76F8BCD9B1CF4A487585D094DB802002EA1FE4A2772D0AC80E47sDu2P" TargetMode="External"/><Relationship Id="rId18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A02203497AD54D75E91515E86A76F8BCD9B1CF4A487585D094DB802002EA1FE4A2772D0AC80E46sDu4P" TargetMode="External"/><Relationship Id="rId17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A02203497AD54D75E91515E86A76F8BCD9B1CF4A487585D094DB802002EA1FE4A2772D0AC90543sDu8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A02203497AD54D75E91515E86A76F8BCD9B1CF4A4E7585D094DB802002EA1FE4A2772D0AC90742sDu7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A02203497AD54D75E91515E86A76F8BCD9B1CF4A487585D094DB802002EA1FE4A2772D0AC90642sDu9P" TargetMode="External"/><Relationship Id="rId19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87A02203497AD54D75E91515E86A76F8BCD9B1CF4A487585D094DB802002EA1FE4A2772D0AC80E41sDu7P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1B61-DFC5-4E78-B8E1-B95FDE12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10948</Words>
  <Characters>62408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73210</CharactersWithSpaces>
  <SharedDoc>false</SharedDoc>
  <HLinks>
    <vt:vector size="60" baseType="variant">
      <vt:variant>
        <vt:i4>5111855</vt:i4>
      </vt:variant>
      <vt:variant>
        <vt:i4>27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sub_1010</vt:lpwstr>
      </vt:variant>
      <vt:variant>
        <vt:i4>4849711</vt:i4>
      </vt:variant>
      <vt:variant>
        <vt:i4>24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sub_1014</vt:lpwstr>
      </vt:variant>
      <vt:variant>
        <vt:i4>5046319</vt:i4>
      </vt:variant>
      <vt:variant>
        <vt:i4>21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sub_1013</vt:lpwstr>
      </vt:variant>
      <vt:variant>
        <vt:i4>8257566</vt:i4>
      </vt:variant>
      <vt:variant>
        <vt:i4>18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sub_109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consultantplus://offline/ref=87A02203497AD54D75E91515E86A76F8BCD9B1CF4A4E7585D094DB802002EA1FE4A2772D0AC90742sDu7P</vt:lpwstr>
      </vt:variant>
      <vt:variant>
        <vt:lpwstr/>
      </vt:variant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consultantplus://offline/ref=87A02203497AD54D75E91515E86A76F8BCD9B1CF4A487585D094DB802002EA1FE4A2772D0AC80E41sDu7P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consultantplus://offline/ref=87A02203497AD54D75E91515E86A76F8BCD9B1CF4A487585D094DB802002EA1FE4A2772D0AC80E47sDu2P</vt:lpwstr>
      </vt:variant>
      <vt:variant>
        <vt:lpwstr/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consultantplus://offline/ref=87A02203497AD54D75E91515E86A76F8BCD9B1CF4A487585D094DB802002EA1FE4A2772D0AC80E46sDu4P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consultantplus://offline/ref=87A02203497AD54D75E91515E86A76F8BCD9B1CF4A487585D094DB802002EA1FE4A2772D0AC90543sDu8P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consultantplus://offline/ref=87A02203497AD54D75E91515E86A76F8BCD9B1CF4A487585D094DB802002EA1FE4A2772D0AC90642sDu9P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КДМ</dc:creator>
  <cp:lastModifiedBy>Евсиков Андрей</cp:lastModifiedBy>
  <cp:revision>2</cp:revision>
  <cp:lastPrinted>2016-07-29T12:41:00Z</cp:lastPrinted>
  <dcterms:created xsi:type="dcterms:W3CDTF">2017-09-26T11:09:00Z</dcterms:created>
  <dcterms:modified xsi:type="dcterms:W3CDTF">2017-09-26T11:09:00Z</dcterms:modified>
</cp:coreProperties>
</file>