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797A07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ИЛОВЛИН</w:t>
      </w:r>
      <w:r w:rsidR="00BB4967" w:rsidRPr="00650A33">
        <w:rPr>
          <w:b/>
          <w:sz w:val="36"/>
          <w:szCs w:val="36"/>
        </w:rPr>
        <w:t xml:space="preserve">СКОГО </w:t>
      </w:r>
      <w:r>
        <w:rPr>
          <w:b/>
          <w:sz w:val="36"/>
          <w:szCs w:val="36"/>
        </w:rPr>
        <w:t>ГОРОД</w:t>
      </w:r>
      <w:r w:rsidR="00BB4967" w:rsidRPr="00650A33">
        <w:rPr>
          <w:b/>
          <w:sz w:val="36"/>
          <w:szCs w:val="36"/>
        </w:rPr>
        <w:t xml:space="preserve">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4147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48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49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0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Иловлинского городского поселения Иловлинского муниципального района Волгоградской области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1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Иловлинского городского поселения Иловлинского муниципального района Волгоградской области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2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Иловлинского городского поселения Иловлинского муниципального района Волгоградской области.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3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4" w:history="1"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5" w:history="1"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5048E4" w:rsidRPr="00466828">
          <w:rPr>
            <w:rStyle w:val="aa"/>
            <w:b/>
            <w:noProof/>
          </w:rPr>
          <w:t xml:space="preserve"> </w:t>
        </w:r>
        <w:r w:rsidR="005048E4" w:rsidRPr="00466828">
          <w:rPr>
            <w:rStyle w:val="aa"/>
            <w:noProof/>
          </w:rPr>
          <w:t>автомобильные дороги и транспортное обслуживание</w:t>
        </w:r>
        <w:r w:rsidR="005048E4" w:rsidRPr="00466828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6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7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8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59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5048E4" w:rsidRPr="0046682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0" w:history="1">
        <w:r w:rsidR="005048E4" w:rsidRPr="00466828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5048E4" w:rsidRPr="00466828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5048E4" w:rsidRPr="00466828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1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2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3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4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5" w:history="1">
        <w:r w:rsidR="005048E4" w:rsidRPr="00466828">
          <w:rPr>
            <w:rStyle w:val="aa"/>
            <w:rFonts w:eastAsia="Arial"/>
            <w:bCs/>
            <w:noProof/>
          </w:rPr>
          <w:t>Пешеходная доступность принята 600</w:t>
        </w:r>
        <w:r w:rsidR="005048E4" w:rsidRPr="00466828">
          <w:rPr>
            <w:rStyle w:val="aa"/>
            <w:rFonts w:eastAsia="Arial"/>
            <w:noProof/>
          </w:rPr>
          <w:t xml:space="preserve"> м </w:t>
        </w:r>
        <w:r w:rsidR="005048E4" w:rsidRPr="00466828">
          <w:rPr>
            <w:rStyle w:val="aa"/>
            <w:rFonts w:eastAsia="Arial"/>
            <w:bCs/>
            <w:noProof/>
          </w:rPr>
          <w:t>в соответствии с п. 4.15.6.2. проекта «М</w:t>
        </w:r>
        <w:r w:rsidR="005048E4" w:rsidRPr="00466828">
          <w:rPr>
            <w:rStyle w:val="aa"/>
            <w:bCs/>
            <w:noProof/>
          </w:rPr>
          <w:t xml:space="preserve">етодические рекомендации </w:t>
        </w:r>
        <w:r w:rsidR="005048E4" w:rsidRPr="00466828">
          <w:rPr>
            <w:rStyle w:val="aa"/>
            <w:rFonts w:eastAsia="Arial"/>
            <w:bCs/>
            <w:noProof/>
          </w:rPr>
          <w:t>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6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7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8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48E4" w:rsidRDefault="000F015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4169" w:history="1">
        <w:r w:rsidR="005048E4" w:rsidRPr="00466828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50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48E4">
          <w:rPr>
            <w:noProof/>
            <w:webHidden/>
          </w:rPr>
          <w:instrText xml:space="preserve"> PAGEREF _Toc493784169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48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53B45" w:rsidRDefault="000F0154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4147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>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 xml:space="preserve">е поселение (далее – </w:t>
      </w:r>
      <w:r w:rsidR="009B0E0E">
        <w:t>Иловлин</w:t>
      </w:r>
      <w:r w:rsidRPr="00912A87">
        <w:t xml:space="preserve">ское </w:t>
      </w:r>
      <w:r w:rsidR="009B0E0E">
        <w:t>городско</w:t>
      </w:r>
      <w:r w:rsidRPr="00912A87">
        <w:t xml:space="preserve">е поселение, </w:t>
      </w:r>
      <w:r w:rsidR="009B0E0E">
        <w:t>городско</w:t>
      </w:r>
      <w:r w:rsidRPr="00912A87">
        <w:t>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9B0E0E">
        <w:t>Иловлин</w:t>
      </w:r>
      <w:r w:rsidRPr="00912A87">
        <w:t xml:space="preserve">ского </w:t>
      </w:r>
      <w:r w:rsidR="009B0E0E">
        <w:t>городско</w:t>
      </w:r>
      <w:r w:rsidRPr="00912A87">
        <w:t>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 xml:space="preserve">Расчетные показатели минимально допустимого уровня обеспеченности населения объектами местного значения </w:t>
      </w:r>
      <w:r w:rsidR="009B0E0E">
        <w:rPr>
          <w:color w:val="000000"/>
        </w:rPr>
        <w:t>городско</w:t>
      </w:r>
      <w:r w:rsidRPr="00912A87">
        <w:rPr>
          <w:color w:val="000000"/>
        </w:rPr>
        <w:t>го поселения, установленные местными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не могут быть ниже предельных значений, устанавливаемых региональными норм</w:t>
      </w:r>
      <w:r w:rsidRPr="00912A87">
        <w:rPr>
          <w:color w:val="000000"/>
        </w:rPr>
        <w:t>а</w:t>
      </w:r>
      <w:r w:rsidRPr="00912A87">
        <w:rPr>
          <w:color w:val="000000"/>
        </w:rPr>
        <w:t>тивами, расчетные показатели максимально допустимого уровня территориальной до</w:t>
      </w:r>
      <w:r w:rsidRPr="00912A87">
        <w:rPr>
          <w:color w:val="000000"/>
        </w:rPr>
        <w:t>с</w:t>
      </w:r>
      <w:r w:rsidRPr="00912A87">
        <w:rPr>
          <w:color w:val="000000"/>
        </w:rPr>
        <w:t>тупности таких объектов для населения не могут превышать предельных значений, уст</w:t>
      </w:r>
      <w:r w:rsidRPr="00912A87">
        <w:rPr>
          <w:color w:val="000000"/>
        </w:rPr>
        <w:t>а</w:t>
      </w:r>
      <w:r w:rsidRPr="00912A87">
        <w:rPr>
          <w:color w:val="000000"/>
        </w:rPr>
        <w:t xml:space="preserve">навливаемых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9B0E0E">
        <w:t>Иловлин</w:t>
      </w:r>
      <w:r w:rsidRPr="00912A87">
        <w:t xml:space="preserve">ского </w:t>
      </w:r>
      <w:r w:rsidR="009B0E0E">
        <w:t>городско</w:t>
      </w:r>
      <w:r w:rsidRPr="00912A87">
        <w:t>го поселения. Применение местных норм</w:t>
      </w:r>
      <w:r w:rsidRPr="00912A87">
        <w:t>а</w:t>
      </w:r>
      <w:r w:rsidRPr="00912A87">
        <w:t>тивов при подготовке документов территориального планирования (внесения в них изм</w:t>
      </w:r>
      <w:r w:rsidRPr="00912A87">
        <w:t>е</w:t>
      </w:r>
      <w:r w:rsidRPr="00912A87">
        <w:t>нений) и документации по планировке территорий не заменяет и не исключает примен</w:t>
      </w:r>
      <w:r w:rsidRPr="00912A87">
        <w:t>е</w:t>
      </w:r>
      <w:r w:rsidRPr="00912A87">
        <w:t>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</w:t>
      </w:r>
      <w:r w:rsidRPr="00912A87">
        <w:t>д</w:t>
      </w:r>
      <w:r w:rsidRPr="00912A87">
        <w:t>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4148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 w:rsidRPr="003C2950">
        <w:rPr>
          <w:rFonts w:ascii="Times New Roman" w:hAnsi="Times New Roman"/>
          <w:sz w:val="24"/>
          <w:szCs w:val="24"/>
        </w:rPr>
        <w:t xml:space="preserve">ского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B0E0E">
        <w:rPr>
          <w:rFonts w:ascii="Times New Roman" w:hAnsi="Times New Roman"/>
          <w:sz w:val="24"/>
          <w:szCs w:val="24"/>
        </w:rPr>
        <w:t>Иловлин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</w:t>
      </w:r>
      <w:r w:rsidR="009B0E0E">
        <w:rPr>
          <w:rFonts w:ascii="Times New Roman" w:hAnsi="Times New Roman"/>
          <w:sz w:val="24"/>
          <w:szCs w:val="24"/>
        </w:rPr>
        <w:t>городско</w:t>
      </w:r>
      <w:r w:rsidRPr="003C2950">
        <w:rPr>
          <w:rFonts w:ascii="Times New Roman" w:hAnsi="Times New Roman"/>
          <w:sz w:val="24"/>
          <w:szCs w:val="24"/>
        </w:rPr>
        <w:t>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4149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4150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9B0E0E">
        <w:rPr>
          <w:color w:val="000000"/>
        </w:rPr>
        <w:t>Иловлин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</w:t>
      </w:r>
      <w:r w:rsidR="009B0E0E">
        <w:rPr>
          <w:color w:val="000000"/>
        </w:rPr>
        <w:t>городско</w:t>
      </w:r>
      <w:r w:rsidRPr="003358A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4151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 xml:space="preserve">пустимого уровня обеспеченности объектами местного значения </w:t>
      </w:r>
      <w:r w:rsidR="009B0E0E">
        <w:t>городско</w:t>
      </w:r>
      <w:r w:rsidRPr="00585AA0">
        <w:t>го поселения, относящимися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 xml:space="preserve">иные области, связанные с решением вопросов местного значения </w:t>
      </w:r>
      <w:r w:rsidR="009B0E0E">
        <w:t>городско</w:t>
      </w:r>
      <w:r w:rsidRPr="00585AA0">
        <w:t>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 xml:space="preserve">Установление расчетных показателей максимально допустимого уровня территориальной доступности таких объектов для населения </w:t>
      </w:r>
      <w:r w:rsidR="009B0E0E">
        <w:t>городско</w:t>
      </w:r>
      <w:r w:rsidRPr="00585AA0">
        <w:t>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4152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ского </w:t>
      </w:r>
      <w:r w:rsidR="009B0E0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городско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="00585AA0"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="00585AA0"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Pr="00585AA0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415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4154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9B0E0E" w:rsidRPr="00585AA0" w:rsidRDefault="009B0E0E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эле</w:t>
            </w:r>
            <w:r w:rsidRPr="009B0E0E">
              <w:rPr>
                <w:b/>
                <w:sz w:val="22"/>
                <w:szCs w:val="22"/>
              </w:rPr>
              <w:t>к</w:t>
            </w:r>
            <w:r w:rsidRPr="009B0E0E">
              <w:rPr>
                <w:b/>
                <w:sz w:val="22"/>
                <w:szCs w:val="22"/>
              </w:rPr>
              <w:t>троснабжения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эле</w:t>
            </w:r>
            <w:r w:rsidRPr="009B0E0E">
              <w:rPr>
                <w:sz w:val="22"/>
                <w:szCs w:val="22"/>
              </w:rPr>
              <w:t>к</w:t>
            </w:r>
            <w:r w:rsidRPr="009B0E0E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электроп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1600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газ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снабжения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газ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 xml:space="preserve">снабжения 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г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зопотре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м3/год на 1 человека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те</w:t>
            </w:r>
            <w:r w:rsidRPr="009B0E0E">
              <w:rPr>
                <w:b/>
                <w:sz w:val="22"/>
                <w:szCs w:val="22"/>
              </w:rPr>
              <w:t>п</w:t>
            </w:r>
            <w:r w:rsidRPr="009B0E0E">
              <w:rPr>
                <w:b/>
                <w:sz w:val="22"/>
                <w:szCs w:val="22"/>
              </w:rPr>
              <w:t>лоснабжения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те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те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лопотре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МДж/год на 1 чел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1581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вод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снабжения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вод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допотре</w:t>
            </w:r>
            <w:r w:rsidRPr="009B0E0E">
              <w:rPr>
                <w:sz w:val="22"/>
                <w:szCs w:val="22"/>
              </w:rPr>
              <w:t>б</w:t>
            </w:r>
            <w:r w:rsidRPr="009B0E0E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отведения 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Комплекс с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оружений вод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 xml:space="preserve">отведения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Объем 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доотвед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4155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авт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мобильных д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рог городского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км/км</w:t>
            </w:r>
            <w:r w:rsidRPr="009B0E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--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--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транспортного обслуживания населения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н.п. н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4156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физ</w:t>
            </w:r>
            <w:r w:rsidRPr="009B0E0E">
              <w:rPr>
                <w:b/>
                <w:sz w:val="22"/>
                <w:szCs w:val="22"/>
              </w:rPr>
              <w:t>и</w:t>
            </w:r>
            <w:r w:rsidRPr="009B0E0E">
              <w:rPr>
                <w:b/>
                <w:sz w:val="22"/>
                <w:szCs w:val="22"/>
              </w:rPr>
              <w:t>ческой культ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ры и массового спорта горо</w:t>
            </w:r>
            <w:r w:rsidRPr="009B0E0E">
              <w:rPr>
                <w:b/>
                <w:sz w:val="22"/>
                <w:szCs w:val="22"/>
              </w:rPr>
              <w:t>д</w:t>
            </w:r>
            <w:r w:rsidRPr="009B0E0E">
              <w:rPr>
                <w:b/>
                <w:sz w:val="22"/>
                <w:szCs w:val="22"/>
              </w:rPr>
              <w:t>ского посел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Спортивная площадка (пл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скостное спо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тивное соор</w:t>
            </w:r>
            <w:r w:rsidRPr="009B0E0E">
              <w:rPr>
                <w:sz w:val="22"/>
                <w:szCs w:val="22"/>
              </w:rPr>
              <w:t>у</w:t>
            </w:r>
            <w:r w:rsidRPr="009B0E0E">
              <w:rPr>
                <w:sz w:val="22"/>
                <w:szCs w:val="22"/>
              </w:rPr>
              <w:t>жение, вкл</w:t>
            </w:r>
            <w:r w:rsidRPr="009B0E0E">
              <w:rPr>
                <w:sz w:val="22"/>
                <w:szCs w:val="22"/>
              </w:rPr>
              <w:t>ю</w:t>
            </w:r>
            <w:r w:rsidRPr="009B0E0E">
              <w:rPr>
                <w:sz w:val="22"/>
                <w:szCs w:val="22"/>
              </w:rPr>
              <w:t>чающее игр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Н.п. с чи</w:t>
            </w:r>
            <w:r w:rsidRPr="009B0E0E">
              <w:rPr>
                <w:sz w:val="22"/>
                <w:szCs w:val="22"/>
              </w:rPr>
              <w:t>с</w:t>
            </w:r>
            <w:r w:rsidRPr="009B0E0E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каждые 1000 человек населения н.п. но не менее 1 об</w:t>
            </w:r>
            <w:r w:rsidRPr="009B0E0E">
              <w:rPr>
                <w:sz w:val="22"/>
                <w:szCs w:val="22"/>
              </w:rPr>
              <w:t>ъ</w:t>
            </w:r>
            <w:r w:rsidRPr="009B0E0E">
              <w:rPr>
                <w:sz w:val="22"/>
                <w:szCs w:val="22"/>
              </w:rPr>
              <w:t>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4157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би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лиотечного о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служивания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Общедоступная библиотека с детским отдел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ind w:left="34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каждые 14112 чел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век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 но не менее 1 об</w:t>
            </w:r>
            <w:r w:rsidRPr="009B0E0E">
              <w:rPr>
                <w:sz w:val="22"/>
                <w:szCs w:val="22"/>
              </w:rPr>
              <w:t>ъ</w:t>
            </w:r>
            <w:r w:rsidRPr="009B0E0E">
              <w:rPr>
                <w:sz w:val="22"/>
                <w:szCs w:val="22"/>
              </w:rPr>
              <w:t>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Точка доступа к полнотекстовым информацио</w:t>
            </w:r>
            <w:r w:rsidRPr="009B0E0E">
              <w:rPr>
                <w:sz w:val="22"/>
                <w:szCs w:val="22"/>
              </w:rPr>
              <w:t>н</w:t>
            </w:r>
            <w:r w:rsidRPr="009B0E0E">
              <w:rPr>
                <w:sz w:val="22"/>
                <w:szCs w:val="22"/>
              </w:rPr>
              <w:t>ным ресурсам (администр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тивный центр городского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селения)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точек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Точка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м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зейного обсл</w:t>
            </w:r>
            <w:r w:rsidRPr="009B0E0E">
              <w:rPr>
                <w:b/>
                <w:sz w:val="22"/>
                <w:szCs w:val="22"/>
              </w:rPr>
              <w:t>у</w:t>
            </w:r>
            <w:r w:rsidRPr="009B0E0E">
              <w:rPr>
                <w:b/>
                <w:sz w:val="22"/>
                <w:szCs w:val="22"/>
              </w:rPr>
              <w:t>живания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Музей краеве</w:t>
            </w:r>
            <w:r w:rsidRPr="009B0E0E">
              <w:rPr>
                <w:sz w:val="22"/>
                <w:szCs w:val="22"/>
              </w:rPr>
              <w:t>д</w:t>
            </w:r>
            <w:r w:rsidRPr="009B0E0E">
              <w:rPr>
                <w:sz w:val="22"/>
                <w:szCs w:val="22"/>
              </w:rPr>
              <w:t>ческий (темат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ческий)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кул</w:t>
            </w:r>
            <w:r w:rsidRPr="009B0E0E">
              <w:rPr>
                <w:b/>
                <w:sz w:val="22"/>
                <w:szCs w:val="22"/>
              </w:rPr>
              <w:t>ь</w:t>
            </w:r>
            <w:r w:rsidRPr="009B0E0E">
              <w:rPr>
                <w:b/>
                <w:sz w:val="22"/>
                <w:szCs w:val="22"/>
              </w:rPr>
              <w:t>турно-досугового (клубного) т</w:t>
            </w:r>
            <w:r w:rsidRPr="009B0E0E">
              <w:rPr>
                <w:b/>
                <w:sz w:val="22"/>
                <w:szCs w:val="22"/>
              </w:rPr>
              <w:t>и</w:t>
            </w:r>
            <w:r w:rsidRPr="009B0E0E">
              <w:rPr>
                <w:b/>
                <w:sz w:val="22"/>
                <w:szCs w:val="22"/>
              </w:rPr>
              <w:t>па городского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Дом культуры (н.п. админис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ративный центр городского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lastRenderedPageBreak/>
              <w:t>селения)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23520  человек н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селения, но не менее 1 </w:t>
            </w:r>
            <w:r w:rsidRPr="009B0E0E">
              <w:rPr>
                <w:sz w:val="22"/>
                <w:szCs w:val="22"/>
              </w:rPr>
              <w:lastRenderedPageBreak/>
              <w:t>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 xml:space="preserve">ва населения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Зрелищные о</w:t>
            </w:r>
            <w:r w:rsidRPr="009B0E0E">
              <w:rPr>
                <w:b/>
                <w:sz w:val="22"/>
                <w:szCs w:val="22"/>
              </w:rPr>
              <w:t>р</w:t>
            </w:r>
            <w:r w:rsidRPr="009B0E0E">
              <w:rPr>
                <w:b/>
                <w:sz w:val="22"/>
                <w:szCs w:val="22"/>
              </w:rPr>
              <w:t>ганизации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Концертный творческий ко</w:t>
            </w:r>
            <w:r w:rsidRPr="009B0E0E">
              <w:rPr>
                <w:sz w:val="22"/>
                <w:szCs w:val="22"/>
              </w:rPr>
              <w:t>л</w:t>
            </w:r>
            <w:r w:rsidRPr="009B0E0E">
              <w:rPr>
                <w:sz w:val="22"/>
                <w:szCs w:val="22"/>
              </w:rPr>
              <w:t>лектив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Кинозал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 (объект, оборуд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ванный для кинопок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количес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4158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служб оперативного реагирования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Аварийно-спасательные службы, 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 xml:space="preserve">но-спасательные, аварийно-спасательные </w:t>
            </w:r>
            <w:r w:rsidRPr="009B0E0E">
              <w:rPr>
                <w:sz w:val="22"/>
                <w:szCs w:val="22"/>
              </w:rPr>
              <w:lastRenderedPageBreak/>
              <w:t>формирования, аварийно-восстановител</w:t>
            </w:r>
            <w:r w:rsidRPr="009B0E0E">
              <w:rPr>
                <w:sz w:val="22"/>
                <w:szCs w:val="22"/>
              </w:rPr>
              <w:t>ь</w:t>
            </w:r>
            <w:r w:rsidRPr="009B0E0E">
              <w:rPr>
                <w:sz w:val="22"/>
                <w:szCs w:val="22"/>
              </w:rPr>
              <w:t>ные формиров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ния, иные слу</w:t>
            </w:r>
            <w:r w:rsidRPr="009B0E0E">
              <w:rPr>
                <w:sz w:val="22"/>
                <w:szCs w:val="22"/>
              </w:rPr>
              <w:t>ж</w:t>
            </w:r>
            <w:r w:rsidRPr="009B0E0E">
              <w:rPr>
                <w:sz w:val="22"/>
                <w:szCs w:val="22"/>
              </w:rPr>
              <w:t>бы.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Время пр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бытия перв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го подразд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 к месту вызова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10 </w:t>
            </w:r>
          </w:p>
        </w:tc>
      </w:tr>
      <w:tr w:rsidR="001D3F58" w:rsidRPr="00212FB9" w:rsidTr="00CC4168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ind w:firstLine="8"/>
              <w:jc w:val="both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lastRenderedPageBreak/>
              <w:t>Объекты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жарной охраны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CC4168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 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  <w:p w:rsidR="001D3F58" w:rsidRPr="009B0E0E" w:rsidRDefault="001D3F58" w:rsidP="00835B3D">
            <w:pPr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(не нормир</w:t>
            </w:r>
            <w:r w:rsidRPr="009B0E0E">
              <w:rPr>
                <w:sz w:val="22"/>
                <w:szCs w:val="22"/>
              </w:rPr>
              <w:t>у</w:t>
            </w:r>
            <w:r w:rsidRPr="009B0E0E">
              <w:rPr>
                <w:sz w:val="22"/>
                <w:szCs w:val="22"/>
              </w:rPr>
              <w:t>ется на те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риториях где  установле</w:t>
            </w:r>
            <w:r w:rsidRPr="009B0E0E">
              <w:rPr>
                <w:sz w:val="22"/>
                <w:szCs w:val="22"/>
              </w:rPr>
              <w:t>н</w:t>
            </w:r>
            <w:r w:rsidRPr="009B0E0E">
              <w:rPr>
                <w:sz w:val="22"/>
                <w:szCs w:val="22"/>
              </w:rPr>
              <w:t>ное время прибытия покрывается подраздел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ниями пр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тивопожа</w:t>
            </w:r>
            <w:r w:rsidRPr="009B0E0E">
              <w:rPr>
                <w:sz w:val="22"/>
                <w:szCs w:val="22"/>
              </w:rPr>
              <w:t>р</w:t>
            </w:r>
            <w:r w:rsidRPr="009B0E0E">
              <w:rPr>
                <w:sz w:val="22"/>
                <w:szCs w:val="22"/>
              </w:rPr>
              <w:t>ной службы Волгогра</w:t>
            </w:r>
            <w:r w:rsidRPr="009B0E0E">
              <w:rPr>
                <w:sz w:val="22"/>
                <w:szCs w:val="22"/>
              </w:rPr>
              <w:t>д</w:t>
            </w:r>
            <w:r w:rsidRPr="009B0E0E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Время пр</w:t>
            </w:r>
            <w:r w:rsidRPr="009B0E0E">
              <w:rPr>
                <w:sz w:val="22"/>
                <w:szCs w:val="22"/>
              </w:rPr>
              <w:t>и</w:t>
            </w:r>
            <w:r w:rsidRPr="009B0E0E">
              <w:rPr>
                <w:sz w:val="22"/>
                <w:szCs w:val="22"/>
              </w:rPr>
              <w:t>бытия перв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го подразд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 к месту вызова</w:t>
            </w:r>
          </w:p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городские н.п. - 10 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сельские н.п. - 20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415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о</w:t>
            </w:r>
            <w:r w:rsidRPr="009B0E0E">
              <w:rPr>
                <w:b/>
                <w:sz w:val="22"/>
                <w:szCs w:val="22"/>
              </w:rPr>
              <w:t>б</w:t>
            </w:r>
            <w:r w:rsidRPr="009B0E0E">
              <w:rPr>
                <w:b/>
                <w:sz w:val="22"/>
                <w:szCs w:val="22"/>
              </w:rPr>
              <w:t>служивания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Администр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  <w:tr w:rsidR="001D3F58" w:rsidRPr="00212FB9" w:rsidTr="000D1B3A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Специализир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ванная служба по вопросам п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хоронного дела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независимо от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насел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  <w:tr w:rsidR="001D3F58" w:rsidRPr="00212FB9" w:rsidTr="000D1B3A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Кладбище тр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диционного з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 xml:space="preserve">хоронения   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га на 1000 человек численн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сти нас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ления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0,27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9B0E0E">
              <w:rPr>
                <w:iCs/>
                <w:color w:val="404040"/>
                <w:sz w:val="22"/>
                <w:szCs w:val="22"/>
              </w:rPr>
              <w:t>30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4160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общ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ственных пр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странств г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родского пос</w:t>
            </w:r>
            <w:r w:rsidRPr="009B0E0E">
              <w:rPr>
                <w:b/>
                <w:sz w:val="22"/>
                <w:szCs w:val="22"/>
              </w:rPr>
              <w:t>е</w:t>
            </w:r>
            <w:r w:rsidRPr="009B0E0E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lastRenderedPageBreak/>
              <w:t>Парк (парк культуры и о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дыха)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 xml:space="preserve">Количество объектов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1 на 30000 человек н</w:t>
            </w:r>
            <w:r w:rsidRPr="009B0E0E">
              <w:rPr>
                <w:sz w:val="22"/>
                <w:szCs w:val="22"/>
              </w:rPr>
              <w:t>а</w:t>
            </w:r>
            <w:r w:rsidRPr="009B0E0E">
              <w:rPr>
                <w:sz w:val="22"/>
                <w:szCs w:val="22"/>
              </w:rPr>
              <w:t>селения н.п.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Территория ре</w:t>
            </w:r>
            <w:r w:rsidRPr="009B0E0E">
              <w:rPr>
                <w:sz w:val="22"/>
                <w:szCs w:val="22"/>
              </w:rPr>
              <w:t>к</w:t>
            </w:r>
            <w:r w:rsidRPr="009B0E0E">
              <w:rPr>
                <w:sz w:val="22"/>
                <w:szCs w:val="22"/>
              </w:rPr>
              <w:t>реационного назначения (л</w:t>
            </w:r>
            <w:r w:rsidRPr="009B0E0E">
              <w:rPr>
                <w:sz w:val="22"/>
                <w:szCs w:val="22"/>
              </w:rPr>
              <w:t>е</w:t>
            </w:r>
            <w:r w:rsidRPr="009B0E0E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r w:rsidRPr="009B0E0E">
              <w:rPr>
                <w:sz w:val="22"/>
                <w:szCs w:val="22"/>
                <w:vertAlign w:val="superscript"/>
              </w:rPr>
              <w:t xml:space="preserve">2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7,6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Транспор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ная досту</w:t>
            </w:r>
            <w:r w:rsidRPr="009B0E0E">
              <w:rPr>
                <w:sz w:val="22"/>
                <w:szCs w:val="22"/>
              </w:rPr>
              <w:t>п</w:t>
            </w:r>
            <w:r w:rsidRPr="009B0E0E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30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b/>
                <w:sz w:val="22"/>
                <w:szCs w:val="22"/>
              </w:rPr>
            </w:pPr>
            <w:r w:rsidRPr="009B0E0E">
              <w:rPr>
                <w:b/>
                <w:sz w:val="22"/>
                <w:szCs w:val="22"/>
              </w:rPr>
              <w:t>Объекты бл</w:t>
            </w:r>
            <w:r w:rsidRPr="009B0E0E">
              <w:rPr>
                <w:b/>
                <w:sz w:val="22"/>
                <w:szCs w:val="22"/>
              </w:rPr>
              <w:t>а</w:t>
            </w:r>
            <w:r w:rsidRPr="009B0E0E">
              <w:rPr>
                <w:b/>
                <w:sz w:val="22"/>
                <w:szCs w:val="22"/>
              </w:rPr>
              <w:t>гоустройства городского п</w:t>
            </w:r>
            <w:r w:rsidRPr="009B0E0E">
              <w:rPr>
                <w:b/>
                <w:sz w:val="22"/>
                <w:szCs w:val="22"/>
              </w:rPr>
              <w:t>о</w:t>
            </w:r>
            <w:r w:rsidRPr="009B0E0E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Детская пл</w:t>
            </w:r>
            <w:r w:rsidRPr="009B0E0E">
              <w:rPr>
                <w:sz w:val="22"/>
                <w:szCs w:val="22"/>
              </w:rPr>
              <w:t>о</w:t>
            </w:r>
            <w:r w:rsidRPr="009B0E0E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r w:rsidRPr="009B0E0E">
              <w:rPr>
                <w:sz w:val="22"/>
                <w:szCs w:val="22"/>
                <w:vertAlign w:val="superscript"/>
              </w:rPr>
              <w:t xml:space="preserve">2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rPr>
                <w:bCs/>
                <w:sz w:val="22"/>
                <w:szCs w:val="22"/>
              </w:rPr>
            </w:pPr>
            <w:r w:rsidRPr="009B0E0E">
              <w:rPr>
                <w:bCs/>
                <w:sz w:val="22"/>
                <w:szCs w:val="22"/>
              </w:rPr>
              <w:t>500 м (в гр</w:t>
            </w:r>
            <w:r w:rsidRPr="009B0E0E">
              <w:rPr>
                <w:bCs/>
                <w:sz w:val="22"/>
                <w:szCs w:val="22"/>
              </w:rPr>
              <w:t>а</w:t>
            </w:r>
            <w:r w:rsidRPr="009B0E0E">
              <w:rPr>
                <w:bCs/>
                <w:sz w:val="22"/>
                <w:szCs w:val="22"/>
              </w:rPr>
              <w:t>ницах ква</w:t>
            </w:r>
            <w:r w:rsidRPr="009B0E0E">
              <w:rPr>
                <w:bCs/>
                <w:sz w:val="22"/>
                <w:szCs w:val="22"/>
              </w:rPr>
              <w:t>р</w:t>
            </w:r>
            <w:r w:rsidRPr="009B0E0E">
              <w:rPr>
                <w:bCs/>
                <w:sz w:val="22"/>
                <w:szCs w:val="22"/>
              </w:rPr>
              <w:t>тала, микр</w:t>
            </w:r>
            <w:r w:rsidRPr="009B0E0E">
              <w:rPr>
                <w:bCs/>
                <w:sz w:val="22"/>
                <w:szCs w:val="22"/>
              </w:rPr>
              <w:t>о</w:t>
            </w:r>
            <w:r w:rsidRPr="009B0E0E">
              <w:rPr>
                <w:bCs/>
                <w:sz w:val="22"/>
                <w:szCs w:val="22"/>
              </w:rPr>
              <w:t>района)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Площадка о</w:t>
            </w:r>
            <w:r w:rsidRPr="009B0E0E">
              <w:rPr>
                <w:sz w:val="22"/>
                <w:szCs w:val="22"/>
              </w:rPr>
              <w:t>т</w:t>
            </w:r>
            <w:r w:rsidRPr="009B0E0E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r w:rsidRPr="009B0E0E">
              <w:rPr>
                <w:sz w:val="22"/>
                <w:szCs w:val="22"/>
                <w:vertAlign w:val="superscript"/>
              </w:rPr>
              <w:t xml:space="preserve">2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rPr>
                <w:bCs/>
                <w:sz w:val="22"/>
                <w:szCs w:val="22"/>
              </w:rPr>
            </w:pPr>
            <w:r w:rsidRPr="009B0E0E">
              <w:rPr>
                <w:bCs/>
                <w:sz w:val="22"/>
                <w:szCs w:val="22"/>
              </w:rPr>
              <w:t>500 м (в гр</w:t>
            </w:r>
            <w:r w:rsidRPr="009B0E0E">
              <w:rPr>
                <w:bCs/>
                <w:sz w:val="22"/>
                <w:szCs w:val="22"/>
              </w:rPr>
              <w:t>а</w:t>
            </w:r>
            <w:r w:rsidRPr="009B0E0E">
              <w:rPr>
                <w:bCs/>
                <w:sz w:val="22"/>
                <w:szCs w:val="22"/>
              </w:rPr>
              <w:t>ницах ква</w:t>
            </w:r>
            <w:r w:rsidRPr="009B0E0E">
              <w:rPr>
                <w:bCs/>
                <w:sz w:val="22"/>
                <w:szCs w:val="22"/>
              </w:rPr>
              <w:t>р</w:t>
            </w:r>
            <w:r w:rsidRPr="009B0E0E">
              <w:rPr>
                <w:bCs/>
                <w:sz w:val="22"/>
                <w:szCs w:val="22"/>
              </w:rPr>
              <w:t>тала, микр</w:t>
            </w:r>
            <w:r w:rsidRPr="009B0E0E">
              <w:rPr>
                <w:bCs/>
                <w:sz w:val="22"/>
                <w:szCs w:val="22"/>
              </w:rPr>
              <w:t>о</w:t>
            </w:r>
            <w:r w:rsidRPr="009B0E0E">
              <w:rPr>
                <w:bCs/>
                <w:sz w:val="22"/>
                <w:szCs w:val="22"/>
              </w:rPr>
              <w:t>района)</w:t>
            </w:r>
          </w:p>
        </w:tc>
      </w:tr>
      <w:tr w:rsidR="001D3F58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Площадки для выгула собак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</w:t>
            </w:r>
            <w:r w:rsidRPr="009B0E0E">
              <w:rPr>
                <w:sz w:val="22"/>
                <w:szCs w:val="22"/>
                <w:vertAlign w:val="superscript"/>
              </w:rPr>
              <w:t xml:space="preserve">2  </w:t>
            </w:r>
            <w:r w:rsidRPr="009B0E0E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Удаленность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Метров</w:t>
            </w:r>
          </w:p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1D3F58" w:rsidRPr="009B0E0E" w:rsidRDefault="001D3F58" w:rsidP="00835B3D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9B0E0E">
              <w:rPr>
                <w:sz w:val="22"/>
                <w:szCs w:val="22"/>
              </w:rPr>
              <w:t>600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4161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</w:t>
      </w:r>
      <w:r w:rsidRPr="00331EB2">
        <w:rPr>
          <w:color w:val="000000"/>
        </w:rPr>
        <w:t>о</w:t>
      </w:r>
      <w:r w:rsidRPr="00331EB2">
        <w:rPr>
          <w:color w:val="000000"/>
        </w:rPr>
        <w:t>го муниципального района Волгоградской области установлены в соответствии с дейс</w:t>
      </w:r>
      <w:r w:rsidRPr="00331EB2">
        <w:rPr>
          <w:color w:val="000000"/>
        </w:rPr>
        <w:t>т</w:t>
      </w:r>
      <w:r w:rsidRPr="00331EB2">
        <w:rPr>
          <w:color w:val="000000"/>
        </w:rPr>
        <w:t>вующими федеральными, региональными и муниципальными нормативно-правовыми а</w:t>
      </w:r>
      <w:r w:rsidRPr="00331EB2">
        <w:rPr>
          <w:color w:val="000000"/>
        </w:rPr>
        <w:t>к</w:t>
      </w:r>
      <w:r w:rsidRPr="00331EB2">
        <w:rPr>
          <w:color w:val="000000"/>
        </w:rPr>
        <w:t xml:space="preserve">тами в области регулирования вопросов градостроительной деятельности и полномочий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городско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4162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9B0E0E">
        <w:t>городско</w:t>
      </w:r>
      <w:r w:rsidR="005C265A">
        <w:t>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9B0E0E">
        <w:t>городско</w:t>
      </w:r>
      <w:r w:rsidR="005C265A">
        <w:t>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9B0E0E">
        <w:t>городско</w:t>
      </w:r>
      <w:r w:rsidR="005C265A">
        <w:t>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9B0E0E">
        <w:t>городско</w:t>
      </w:r>
      <w:r w:rsidR="005C265A">
        <w:t>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9B0E0E">
        <w:t>городско</w:t>
      </w:r>
      <w:r w:rsidR="005C265A" w:rsidRPr="003D7C1D">
        <w:t>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 xml:space="preserve">генерального плана </w:t>
      </w:r>
      <w:r w:rsidR="009B0E0E">
        <w:t>городско</w:t>
      </w:r>
      <w:r w:rsidR="00BE3389" w:rsidRPr="003D7C1D">
        <w:t>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 xml:space="preserve">иные области, связанные с решением вопросов местного значения </w:t>
      </w:r>
      <w:r w:rsidR="009B0E0E">
        <w:t>городско</w:t>
      </w:r>
      <w:r>
        <w:t>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9B0E0E">
        <w:t>городско</w:t>
      </w:r>
      <w:r w:rsidR="003D7C1D" w:rsidRPr="003D7C1D">
        <w:t>го поселения</w:t>
      </w:r>
      <w:r w:rsidRPr="003D7C1D">
        <w:t xml:space="preserve"> входят объекты, размещение которых на террит</w:t>
      </w:r>
      <w:r w:rsidRPr="003D7C1D">
        <w:t>о</w:t>
      </w:r>
      <w:r w:rsidRPr="003D7C1D">
        <w:t xml:space="preserve">рии </w:t>
      </w:r>
      <w:r w:rsidR="009B0E0E">
        <w:t>городско</w:t>
      </w:r>
      <w:r w:rsidR="00BE3389" w:rsidRPr="003D7C1D">
        <w:t>го поселения</w:t>
      </w:r>
      <w:r w:rsidRPr="003D7C1D">
        <w:t xml:space="preserve"> необходимо для решения вопросов местного значения </w:t>
      </w:r>
      <w:r w:rsidR="009B0E0E">
        <w:t>горо</w:t>
      </w:r>
      <w:r w:rsidR="009B0E0E">
        <w:t>д</w:t>
      </w:r>
      <w:r w:rsidR="009B0E0E">
        <w:t>ско</w:t>
      </w:r>
      <w:r w:rsidR="003D7C1D" w:rsidRPr="003D7C1D">
        <w:t>го поселения</w:t>
      </w:r>
      <w:r w:rsidRPr="003D7C1D">
        <w:t>, круг которых определен законодательством об общих принципах орг</w:t>
      </w:r>
      <w:r w:rsidRPr="003D7C1D">
        <w:t>а</w:t>
      </w:r>
      <w:r w:rsidRPr="003D7C1D">
        <w:t>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4163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9B0E0E">
        <w:t>городско</w:t>
      </w:r>
      <w:r w:rsidR="005C265A">
        <w:t>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9B0E0E">
        <w:t>городско</w:t>
      </w:r>
      <w:r w:rsidR="005C265A">
        <w:t>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4164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p w:rsidR="00331EB2" w:rsidRDefault="00331EB2" w:rsidP="00331EB2">
      <w:pPr>
        <w:jc w:val="both"/>
        <w:rPr>
          <w:sz w:val="28"/>
          <w:szCs w:val="28"/>
        </w:rPr>
      </w:pPr>
    </w:p>
    <w:tbl>
      <w:tblPr>
        <w:tblStyle w:val="4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6904"/>
      </w:tblGrid>
      <w:tr w:rsidR="005048E4" w:rsidRPr="005048E4" w:rsidTr="005048E4">
        <w:trPr>
          <w:trHeight w:val="1144"/>
          <w:tblHeader/>
        </w:trPr>
        <w:tc>
          <w:tcPr>
            <w:tcW w:w="2594" w:type="dxa"/>
            <w:vAlign w:val="center"/>
          </w:tcPr>
          <w:p w:rsidR="005048E4" w:rsidRPr="005048E4" w:rsidRDefault="005048E4" w:rsidP="005048E4">
            <w:pPr>
              <w:spacing w:before="120"/>
              <w:contextualSpacing/>
              <w:jc w:val="center"/>
            </w:pPr>
            <w:r w:rsidRPr="005048E4">
              <w:t>Область, вид, объект м</w:t>
            </w:r>
            <w:r w:rsidRPr="005048E4">
              <w:t>е</w:t>
            </w:r>
            <w:r w:rsidRPr="005048E4">
              <w:t>стного значения</w:t>
            </w:r>
          </w:p>
        </w:tc>
        <w:tc>
          <w:tcPr>
            <w:tcW w:w="6904" w:type="dxa"/>
            <w:vAlign w:val="center"/>
          </w:tcPr>
          <w:p w:rsidR="005048E4" w:rsidRPr="005048E4" w:rsidRDefault="005048E4" w:rsidP="005048E4">
            <w:pPr>
              <w:ind w:firstLine="708"/>
              <w:jc w:val="center"/>
            </w:pPr>
            <w:r w:rsidRPr="005048E4">
              <w:t>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доступности.</w:t>
            </w:r>
          </w:p>
        </w:tc>
      </w:tr>
      <w:tr w:rsidR="005048E4" w:rsidRPr="005048E4" w:rsidTr="005048E4">
        <w:trPr>
          <w:trHeight w:val="171"/>
          <w:tblHeader/>
        </w:trPr>
        <w:tc>
          <w:tcPr>
            <w:tcW w:w="2594" w:type="dxa"/>
            <w:vAlign w:val="center"/>
          </w:tcPr>
          <w:p w:rsidR="005048E4" w:rsidRPr="005048E4" w:rsidRDefault="005048E4" w:rsidP="005048E4">
            <w:pPr>
              <w:spacing w:before="120"/>
              <w:contextualSpacing/>
              <w:jc w:val="center"/>
            </w:pPr>
            <w:r w:rsidRPr="005048E4">
              <w:t>1</w:t>
            </w:r>
          </w:p>
        </w:tc>
        <w:tc>
          <w:tcPr>
            <w:tcW w:w="6904" w:type="dxa"/>
            <w:vAlign w:val="center"/>
          </w:tcPr>
          <w:p w:rsidR="005048E4" w:rsidRPr="005048E4" w:rsidRDefault="005048E4" w:rsidP="005048E4">
            <w:pPr>
              <w:jc w:val="center"/>
            </w:pPr>
            <w:r w:rsidRPr="005048E4">
              <w:t>2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  <w:u w:val="single"/>
              </w:rPr>
              <w:t>Область инженерно-технического обесп</w:t>
            </w:r>
            <w:r w:rsidRPr="005048E4">
              <w:rPr>
                <w:b/>
                <w:u w:val="single"/>
              </w:rPr>
              <w:t>е</w:t>
            </w:r>
            <w:r w:rsidRPr="005048E4">
              <w:rPr>
                <w:b/>
                <w:u w:val="single"/>
              </w:rPr>
              <w:t>чения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/>
              </w:rPr>
            </w:pPr>
            <w:r w:rsidRPr="005048E4">
              <w:rPr>
                <w:b/>
              </w:rPr>
              <w:t>Объекты электросна</w:t>
            </w:r>
            <w:r w:rsidRPr="005048E4">
              <w:rPr>
                <w:b/>
              </w:rPr>
              <w:t>б</w:t>
            </w:r>
            <w:r w:rsidRPr="005048E4">
              <w:rPr>
                <w:b/>
              </w:rPr>
              <w:t>жения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комплекс сооружений электроснабжения пос</w:t>
            </w:r>
            <w:r w:rsidRPr="005048E4">
              <w:t>е</w:t>
            </w:r>
            <w:r w:rsidRPr="005048E4">
              <w:t>лений</w:t>
            </w:r>
          </w:p>
          <w:p w:rsidR="005048E4" w:rsidRPr="005048E4" w:rsidRDefault="005048E4" w:rsidP="005048E4">
            <w:pPr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электропотребления принят в соответствии с СП 42.13330.2016 «СНиП 2.07.01-89*» Планировка и застройка городских и сельских поселений. Актуализированная редакция  (утв. Приказом Минстроя России от 30.12.2016 N 1034/пр). Приложение Л.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</w:t>
            </w:r>
            <w:r w:rsidRPr="005048E4">
              <w:t>1700 кВт ч/год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  <w:r w:rsidRPr="005048E4">
              <w:t>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  <w:r w:rsidRPr="005048E4">
              <w:t>Удаленность принята 300 м в соответствии с п. 1 Постановления Пр</w:t>
            </w:r>
            <w:r w:rsidRPr="005048E4">
              <w:t>а</w:t>
            </w:r>
            <w:r w:rsidRPr="005048E4"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t>Объекты газоснабж</w:t>
            </w:r>
            <w:r w:rsidRPr="005048E4">
              <w:t>е</w:t>
            </w:r>
            <w:r w:rsidRPr="005048E4">
              <w:t>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газопотребления принят в соответствии с СП 42-101-2003 О</w:t>
            </w:r>
            <w:r w:rsidRPr="005048E4">
              <w:t>б</w:t>
            </w:r>
            <w:r w:rsidRPr="005048E4">
              <w:t>щие положения по проектированию и строительству газораспредел</w:t>
            </w:r>
            <w:r w:rsidRPr="005048E4">
              <w:t>и</w:t>
            </w:r>
            <w:r w:rsidRPr="005048E4"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5048E4">
              <w:t>и</w:t>
            </w:r>
            <w:r w:rsidRPr="005048E4">
              <w:t>тельных систем и других инженерных коммуникаций, протокол от 8 июля 2003 г. № 32). П.3.12.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</w:t>
            </w:r>
            <w:r w:rsidRPr="005048E4">
              <w:t>180 м3/год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  <w:r w:rsidRPr="005048E4">
              <w:t xml:space="preserve"> Удаленность принята 300 м в соответствии с п. 1 Постановл</w:t>
            </w:r>
            <w:r w:rsidRPr="005048E4">
              <w:t>е</w:t>
            </w:r>
            <w:r w:rsidRPr="005048E4">
              <w:t>ния Правительства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</w:t>
            </w:r>
            <w:r w:rsidRPr="005048E4">
              <w:t>и</w:t>
            </w:r>
            <w:r w:rsidRPr="005048E4">
              <w:t>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lastRenderedPageBreak/>
              <w:t>Объекты теплоснабж</w:t>
            </w:r>
            <w:r w:rsidRPr="005048E4">
              <w:t>е</w:t>
            </w:r>
            <w:r w:rsidRPr="005048E4">
              <w:t>ния:</w:t>
            </w:r>
          </w:p>
          <w:p w:rsidR="005048E4" w:rsidRPr="005048E4" w:rsidRDefault="005048E4" w:rsidP="005048E4">
            <w:pPr>
              <w:spacing w:before="120"/>
              <w:ind w:right="57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теплопотребления принят в соответствии с СП 42-101-2003 Общие положения по проектированию и строительству газораспред</w:t>
            </w:r>
            <w:r w:rsidRPr="005048E4">
              <w:t>е</w:t>
            </w:r>
            <w:r w:rsidRPr="005048E4">
              <w:t>лительных систем из металлических и полиэтиленовых труб (Принят и введен в действие решением Межведомственного координационн</w:t>
            </w:r>
            <w:r w:rsidRPr="005048E4">
              <w:t>о</w:t>
            </w:r>
            <w:r w:rsidRPr="005048E4">
              <w:t>го совета по вопросам технического совершенствования газораспр</w:t>
            </w:r>
            <w:r w:rsidRPr="005048E4">
              <w:t>е</w:t>
            </w:r>
            <w:r w:rsidRPr="005048E4">
              <w:t>делительных систем и других инженерных коммуникаций, протокол от 8 июля 2003 г. № 32). Приложение А.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</w:t>
            </w:r>
            <w:r w:rsidRPr="005048E4">
              <w:t>1680 МДж/год на 1 чел.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ind w:right="57"/>
            </w:pPr>
            <w:r w:rsidRPr="005048E4">
              <w:t>Объекты водоснабж</w:t>
            </w:r>
            <w:r w:rsidRPr="005048E4">
              <w:t>е</w:t>
            </w:r>
            <w:r w:rsidRPr="005048E4">
              <w:t>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водопотребления принят в соответствии с СП 31.13330.2012 Водоснабжение. Наружные сети и сооружения. (утв. Приказом Ми</w:t>
            </w:r>
            <w:r w:rsidRPr="005048E4">
              <w:t>н</w:t>
            </w:r>
            <w:r w:rsidRPr="005048E4">
              <w:t>регион России от 29.12.2011 N 635/14). П.5.1.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</w:t>
            </w:r>
            <w:r w:rsidRPr="005048E4">
              <w:t>180 л/сут. на 1 чел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t>Объекты водоотведения: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Объем водоотведения принят в соответствии с СП 32.13330.2012 К</w:t>
            </w:r>
            <w:r w:rsidRPr="005048E4">
              <w:t>а</w:t>
            </w:r>
            <w:r w:rsidRPr="005048E4">
              <w:t>нализация. Наружные сети и сооружения (утв. Приказом Минрегион России от 29.12.2011 N 635/11). П.5.1.1.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</w:t>
            </w:r>
            <w:r w:rsidRPr="005048E4">
              <w:t>180 л/сут. на 1 чел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5048E4">
              <w:t>о</w:t>
            </w:r>
            <w:r w:rsidRPr="005048E4">
              <w:t>товка документации по планировке территории»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rPr>
                <w:b/>
              </w:rPr>
              <w:t>Объекты автомобил</w:t>
            </w:r>
            <w:r w:rsidRPr="005048E4">
              <w:rPr>
                <w:b/>
              </w:rPr>
              <w:t>ь</w:t>
            </w:r>
            <w:r w:rsidRPr="005048E4">
              <w:rPr>
                <w:b/>
              </w:rPr>
              <w:t xml:space="preserve">ных дорог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color w:val="00B0F0"/>
              </w:rPr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 xml:space="preserve">Улично-дорожная сеть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 xml:space="preserve">Плотность сети 4,5 </w:t>
            </w:r>
            <w:r w:rsidRPr="005048E4">
              <w:t>км/км</w:t>
            </w:r>
            <w:r w:rsidRPr="005048E4">
              <w:rPr>
                <w:vertAlign w:val="superscript"/>
              </w:rPr>
              <w:t>2</w:t>
            </w:r>
            <w:r w:rsidRPr="005048E4">
              <w:rPr>
                <w:bCs/>
              </w:rPr>
              <w:t xml:space="preserve"> принята в соответствии с п 1.15. </w:t>
            </w:r>
            <w:r w:rsidRPr="005048E4">
              <w:t>«Руков</w:t>
            </w:r>
            <w:r w:rsidRPr="005048E4">
              <w:t>о</w:t>
            </w:r>
            <w:r w:rsidRPr="005048E4">
              <w:t>дство по проектированию городских улиц и дорог» Центральный Н</w:t>
            </w:r>
            <w:r w:rsidRPr="005048E4">
              <w:t>а</w:t>
            </w:r>
            <w:r w:rsidRPr="005048E4">
              <w:t>учно-Исследовательский И Проектный Институт По Градостроител</w:t>
            </w:r>
            <w:r w:rsidRPr="005048E4">
              <w:t>ь</w:t>
            </w:r>
            <w:r w:rsidRPr="005048E4">
              <w:t>ству (ЦНИИП Градостроительства) Госгражданстроя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4,5 </w:t>
            </w:r>
            <w:r w:rsidRPr="005048E4">
              <w:t>км/км</w:t>
            </w:r>
            <w:r w:rsidRPr="005048E4">
              <w:rPr>
                <w:vertAlign w:val="superscript"/>
              </w:rPr>
              <w:t>2</w:t>
            </w:r>
            <w:r w:rsidRPr="005048E4">
              <w:rPr>
                <w:bCs/>
              </w:rPr>
              <w:t xml:space="preserve">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</w:pPr>
            <w:r w:rsidRPr="005048E4">
              <w:t xml:space="preserve">Удаленность </w:t>
            </w:r>
            <w:r w:rsidRPr="005048E4">
              <w:rPr>
                <w:bCs/>
              </w:rPr>
              <w:t xml:space="preserve">принята в соответствии с п 1.14. </w:t>
            </w:r>
            <w:r w:rsidRPr="005048E4">
              <w:t>«Руководство по прое</w:t>
            </w:r>
            <w:r w:rsidRPr="005048E4">
              <w:t>к</w:t>
            </w:r>
            <w:r w:rsidRPr="005048E4"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lastRenderedPageBreak/>
              <w:t>Объекты транспортного обслуживания насел</w:t>
            </w:r>
            <w:r w:rsidRPr="005048E4">
              <w:t>е</w:t>
            </w:r>
            <w:r w:rsidRPr="005048E4">
              <w:t>ния:</w:t>
            </w:r>
          </w:p>
          <w:p w:rsidR="005048E4" w:rsidRPr="005048E4" w:rsidRDefault="005048E4" w:rsidP="005048E4">
            <w:pPr>
              <w:spacing w:before="120"/>
              <w:rPr>
                <w:highlight w:val="red"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r w:rsidRPr="005048E4">
              <w:t>Федеральный закон от 06.10.2003 г. N 131-ФЗ «Об общих принципах местного самоуправления в Российской Федерации» п.7, ч.1, ст. 14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Пешеходная доступность 30 минут принята в соответствии с п. 11.2 СП 42.13330. «СНиП 2.07.01-89*» Планировка и застройка городских и сельских поселений. Актуализированная редакция  (утв. Приказом Минстроя России от 30.12.2016 N 1034/пр)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rPr>
                <w:b/>
              </w:rPr>
              <w:t xml:space="preserve">Объекты физической культуры и массового спорта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Спортивная площадка (плоскостное спортивное сооружение, включа</w:t>
            </w:r>
            <w:r w:rsidRPr="005048E4">
              <w:t>ю</w:t>
            </w:r>
            <w:r w:rsidRPr="005048E4">
              <w:t>щее игровую спорти</w:t>
            </w:r>
            <w:r w:rsidRPr="005048E4">
              <w:t>в</w:t>
            </w:r>
            <w:r w:rsidRPr="005048E4">
              <w:t>ную площадку и (или) уличные тренажеры, турники)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Населенные пункты с численностью населения менее 300 человек – не нормируется.</w:t>
            </w:r>
          </w:p>
          <w:p w:rsidR="005048E4" w:rsidRPr="005048E4" w:rsidRDefault="005048E4" w:rsidP="005048E4">
            <w:pPr>
              <w:spacing w:before="120"/>
              <w:ind w:right="57"/>
              <w:jc w:val="both"/>
            </w:pPr>
            <w:r w:rsidRPr="005048E4">
              <w:t>1 объект на каждые 1000 человек населения н.п. но не менее 1 объе</w:t>
            </w:r>
            <w:r w:rsidRPr="005048E4">
              <w:t>к</w:t>
            </w:r>
            <w:r w:rsidRPr="005048E4">
              <w:t>та принят в соответствии с Концепцией пространственной организ</w:t>
            </w:r>
            <w:r w:rsidRPr="005048E4">
              <w:t>а</w:t>
            </w:r>
            <w:r w:rsidRPr="005048E4">
              <w:t>ции территории Волгоградской области (проект Схемы территор</w:t>
            </w:r>
            <w:r w:rsidRPr="005048E4">
              <w:t>и</w:t>
            </w:r>
            <w:r w:rsidRPr="005048E4">
              <w:t>ального планирования Волгоградской области (схема 2030) с учетом методические рекомендации по размещению объектов массового спорта в субъектах Российской Федерации (Минспорт России http://www.minsport.gov.ru/activities/economy/)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Пешеходная доступность 500 м принята в соответствии с таблицей 10.1 СП 42.13330. «СНиП 2.07.01-89*» Планировка и застройка горо</w:t>
            </w:r>
            <w:r w:rsidRPr="005048E4">
              <w:t>д</w:t>
            </w:r>
            <w:r w:rsidRPr="005048E4">
              <w:t>ских и сельских поселений. Актуализированная редакция  (утв. Пр</w:t>
            </w:r>
            <w:r w:rsidRPr="005048E4">
              <w:t>и</w:t>
            </w:r>
            <w:r w:rsidRPr="005048E4">
              <w:t>казом Минстроя России от 30.12.2016 N 1034/пр)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культурно-просветительского н</w:t>
            </w:r>
            <w:r w:rsidRPr="005048E4">
              <w:rPr>
                <w:b/>
                <w:u w:val="single"/>
              </w:rPr>
              <w:t>а</w:t>
            </w:r>
            <w:r w:rsidRPr="005048E4">
              <w:rPr>
                <w:b/>
                <w:u w:val="single"/>
              </w:rPr>
              <w:t>значения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библиотечн</w:t>
            </w:r>
            <w:r w:rsidRPr="005048E4">
              <w:rPr>
                <w:b/>
              </w:rPr>
              <w:t>о</w:t>
            </w:r>
            <w:r w:rsidRPr="005048E4">
              <w:rPr>
                <w:b/>
              </w:rPr>
              <w:t>го обслуживания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Точка доступа к полн</w:t>
            </w:r>
            <w:r w:rsidRPr="005048E4">
              <w:t>о</w:t>
            </w:r>
            <w:r w:rsidRPr="005048E4">
              <w:t>текстовым информац</w:t>
            </w:r>
            <w:r w:rsidRPr="005048E4">
              <w:t>и</w:t>
            </w:r>
            <w:r w:rsidRPr="005048E4">
              <w:t xml:space="preserve">онным ресурсам </w:t>
            </w:r>
          </w:p>
          <w:p w:rsidR="005048E4" w:rsidRPr="005048E4" w:rsidRDefault="005048E4" w:rsidP="005048E4">
            <w:pPr>
              <w:spacing w:before="120"/>
              <w:rPr>
                <w:b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>1 точка принята в соответствии с таблицей 1 Распоряжения Минкул</w:t>
            </w:r>
            <w:r w:rsidRPr="005048E4">
              <w:rPr>
                <w:bCs/>
              </w:rPr>
              <w:t>ь</w:t>
            </w:r>
            <w:r w:rsidRPr="005048E4">
              <w:rPr>
                <w:bCs/>
              </w:rPr>
              <w:t>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lastRenderedPageBreak/>
              <w:t>ченности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  <w:highlight w:val="yellow"/>
              </w:rPr>
            </w:pPr>
            <w:r w:rsidRPr="005048E4">
              <w:rPr>
                <w:bCs/>
              </w:rPr>
              <w:t>Транспортная доступность принята от 20</w:t>
            </w:r>
            <w:r w:rsidRPr="005048E4">
              <w:t xml:space="preserve"> до 30 мин. </w:t>
            </w:r>
            <w:r w:rsidRPr="005048E4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24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lastRenderedPageBreak/>
              <w:t>Общедоступная библи</w:t>
            </w:r>
            <w:r w:rsidRPr="005048E4">
              <w:t>о</w:t>
            </w:r>
            <w:r w:rsidRPr="005048E4">
              <w:t>тека с детским отдел</w:t>
            </w:r>
            <w:r w:rsidRPr="005048E4">
              <w:t>е</w:t>
            </w:r>
            <w:r w:rsidRPr="005048E4">
              <w:t xml:space="preserve">нием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15000 человек населения принято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 получаем по формуле: 15000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от 20</w:t>
            </w:r>
            <w:r w:rsidRPr="005048E4">
              <w:t xml:space="preserve"> до 30 мин. </w:t>
            </w:r>
            <w:r w:rsidRPr="005048E4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музейного обслуживания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Музей краеведческий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Не менее 1 объекта принято в соответствии с таблицей 2 Распоряж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Минкультуры России от 27.07.2016 N Р-948 «Об утверждении Методических рекомендаций субъектам Российской Федерации 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ганам местного самоуправления по развитию сети организаций кул</w:t>
            </w:r>
            <w:r w:rsidRPr="005048E4">
              <w:rPr>
                <w:bCs/>
              </w:rPr>
              <w:t>ь</w:t>
            </w:r>
            <w:r w:rsidRPr="005048E4">
              <w:rPr>
                <w:bCs/>
              </w:rPr>
              <w:t>туры и обеспеченности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2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культурно-досугового (клубного) типа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Дом культуры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25000 человек населения, но не менее 1 объекта принято в соответствии с таблицей 6 Распоряжения Минкультуры России от 27.07.2016 N Р-948 «Об утверждении Методических рек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мендаций субъектам Российской Федерации и органам местного с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моуправления по развитию сети организаций культуры и обеспече</w:t>
            </w:r>
            <w:r w:rsidRPr="005048E4">
              <w:rPr>
                <w:bCs/>
              </w:rPr>
              <w:t>н</w:t>
            </w:r>
            <w:r w:rsidRPr="005048E4">
              <w:rPr>
                <w:bCs/>
              </w:rPr>
              <w:t>ности населения услугами организаций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lastRenderedPageBreak/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 получаем по формуле: 25000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от 20 до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</w:rPr>
              <w:lastRenderedPageBreak/>
              <w:t>Зрелищные организ</w:t>
            </w:r>
            <w:r w:rsidRPr="005048E4">
              <w:rPr>
                <w:b/>
              </w:rPr>
              <w:t>а</w:t>
            </w:r>
            <w:r w:rsidRPr="005048E4">
              <w:rPr>
                <w:b/>
              </w:rPr>
              <w:t xml:space="preserve">ции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Концертный творческий коллектив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1 объект </w:t>
            </w:r>
            <w:r w:rsidRPr="005048E4">
              <w:t>независимо от количества населения</w:t>
            </w:r>
            <w:r w:rsidRPr="005048E4">
              <w:rPr>
                <w:bCs/>
              </w:rPr>
              <w:t xml:space="preserve"> принято в соответствии с таблицей 4 Распоряжения Минкультуры России от 27.07.2016 N Р-948 «Об утверждении Методических рекомендаций субъектам Ро</w:t>
            </w:r>
            <w:r w:rsidRPr="005048E4">
              <w:rPr>
                <w:bCs/>
              </w:rPr>
              <w:t>с</w:t>
            </w:r>
            <w:r w:rsidRPr="005048E4">
              <w:rPr>
                <w:bCs/>
              </w:rPr>
              <w:t>сийской Федерации и органам местного самоуправления по развитию сети организаций культуры и обеспеченности населения услугами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4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Кинозал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1 объект </w:t>
            </w:r>
            <w:r w:rsidRPr="005048E4">
              <w:t>независимо от количества населения</w:t>
            </w:r>
            <w:r w:rsidRPr="005048E4">
              <w:rPr>
                <w:bCs/>
              </w:rPr>
              <w:t xml:space="preserve"> принято в соответствии с таблицей 9 Распоряжения Минкультуры России от 27.07.2016 N Р-948 «Об утверждении Методических рекомендаций субъектам Ро</w:t>
            </w:r>
            <w:r w:rsidRPr="005048E4">
              <w:rPr>
                <w:bCs/>
              </w:rPr>
              <w:t>с</w:t>
            </w:r>
            <w:r w:rsidRPr="005048E4">
              <w:rPr>
                <w:bCs/>
              </w:rPr>
              <w:t>сийской Федерации и органам местного самоуправления по развитию сети организаций культуры и обеспеченности населения услугами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мин. </w:t>
            </w:r>
            <w:r w:rsidRPr="005048E4">
              <w:rPr>
                <w:bCs/>
              </w:rPr>
              <w:t>в соответствии с таблицей 9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5048E4" w:rsidRPr="005048E4" w:rsidRDefault="005048E4" w:rsidP="005048E4">
            <w:pPr>
              <w:spacing w:before="120"/>
              <w:ind w:firstLine="8"/>
              <w:jc w:val="both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гражданская оборона и  предупре</w:t>
            </w:r>
            <w:r w:rsidRPr="005048E4">
              <w:rPr>
                <w:b/>
                <w:u w:val="single"/>
              </w:rPr>
              <w:t>ж</w:t>
            </w:r>
            <w:r w:rsidRPr="005048E4">
              <w:rPr>
                <w:b/>
                <w:u w:val="single"/>
              </w:rPr>
              <w:t xml:space="preserve">дение ЧС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rPr>
                <w:b/>
              </w:rPr>
              <w:t>Объекты служб опер</w:t>
            </w:r>
            <w:r w:rsidRPr="005048E4">
              <w:rPr>
                <w:b/>
              </w:rPr>
              <w:t>а</w:t>
            </w:r>
            <w:r w:rsidRPr="005048E4">
              <w:rPr>
                <w:b/>
              </w:rPr>
              <w:t xml:space="preserve">тивного реагирования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Аварийно-спасательные службы, пожарно-</w:t>
            </w:r>
            <w:r w:rsidRPr="005048E4">
              <w:lastRenderedPageBreak/>
              <w:t>спасательные, аварийно-спасательные формир</w:t>
            </w:r>
            <w:r w:rsidRPr="005048E4">
              <w:t>о</w:t>
            </w:r>
            <w:r w:rsidRPr="005048E4">
              <w:t>вания, аварийно-восстановительные фо</w:t>
            </w:r>
            <w:r w:rsidRPr="005048E4">
              <w:t>р</w:t>
            </w:r>
            <w:r w:rsidRPr="005048E4">
              <w:t>мирования, иные слу</w:t>
            </w:r>
            <w:r w:rsidRPr="005048E4">
              <w:t>ж</w:t>
            </w:r>
            <w:r w:rsidRPr="005048E4">
              <w:t>бы.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r w:rsidRPr="005048E4">
              <w:lastRenderedPageBreak/>
              <w:t>1 объект независимо от численности населения (не нормируется на территориях где установленное время прибытия покрывается подра</w:t>
            </w:r>
            <w:r w:rsidRPr="005048E4">
              <w:t>з</w:t>
            </w:r>
            <w:r w:rsidRPr="005048E4">
              <w:lastRenderedPageBreak/>
              <w:t>делениями противопожарной службы Волгоградской области) в соо</w:t>
            </w:r>
            <w:r w:rsidRPr="005048E4">
              <w:t>т</w:t>
            </w:r>
            <w:r w:rsidRPr="005048E4">
              <w:t>ветствии с ч.1 «Методические рекомендации органам местного сам</w:t>
            </w:r>
            <w:r w:rsidRPr="005048E4">
              <w:t>о</w:t>
            </w:r>
            <w:r w:rsidRPr="005048E4">
              <w:t>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</w:t>
            </w:r>
            <w:r w:rsidRPr="005048E4">
              <w:t>о</w:t>
            </w:r>
            <w:r w:rsidRPr="005048E4">
              <w:t>пасности и безопасности людей на водных объектах»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Время прибытия первого подразделения к месту вызова 10 мин. пр</w:t>
            </w:r>
            <w:r w:rsidRPr="005048E4">
              <w:t>и</w:t>
            </w:r>
            <w:r w:rsidRPr="005048E4">
              <w:t>нят в соответствии с ч. 1, ст. 76 Федерального закона от 22.07.2008 N 123-ФЗ «Технический регламент о требованиях пожарной безопасн</w:t>
            </w:r>
            <w:r w:rsidRPr="005048E4">
              <w:t>о</w:t>
            </w:r>
            <w:r w:rsidRPr="005048E4">
              <w:t>сти»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lastRenderedPageBreak/>
              <w:t>Объект пожарной охр</w:t>
            </w:r>
            <w:r w:rsidRPr="005048E4">
              <w:t>а</w:t>
            </w:r>
            <w:r w:rsidRPr="005048E4">
              <w:t>ны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jc w:val="both"/>
            </w:pPr>
            <w:r w:rsidRPr="005048E4">
              <w:t>1 объект независимо от численности населения (не нормируется на территориях где установленное время прибытия покрывается подра</w:t>
            </w:r>
            <w:r w:rsidRPr="005048E4">
              <w:t>з</w:t>
            </w:r>
            <w:r w:rsidRPr="005048E4">
              <w:t>делениями противопожарной службы Волгоградской области) в соо</w:t>
            </w:r>
            <w:r w:rsidRPr="005048E4">
              <w:t>т</w:t>
            </w:r>
            <w:r w:rsidRPr="005048E4">
              <w:t>ветствии с ч.1 «Методические рекомендации органам местного сам</w:t>
            </w:r>
            <w:r w:rsidRPr="005048E4">
              <w:t>о</w:t>
            </w:r>
            <w:r w:rsidRPr="005048E4">
              <w:t>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</w:t>
            </w:r>
            <w:r w:rsidRPr="005048E4">
              <w:t>о</w:t>
            </w:r>
            <w:r w:rsidRPr="005048E4">
              <w:t>пасности и безопасности людей на водных объектах»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Время прибытия первого подразделения к месту вызова 10 мин. для городского поселения, 20 мин. для сельского поселения принят в с</w:t>
            </w:r>
            <w:r w:rsidRPr="005048E4">
              <w:t>о</w:t>
            </w:r>
            <w:r w:rsidRPr="005048E4">
              <w:t>ответствии с ч.1, ст. 76 Федерального закона от 22.07.2008 N 123-ФЗ «Технический регламент о требованиях пожарной безопасности»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  <w:highlight w:val="yellow"/>
              </w:rPr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местное сам</w:t>
            </w:r>
            <w:r w:rsidRPr="005048E4">
              <w:rPr>
                <w:b/>
                <w:u w:val="single"/>
              </w:rPr>
              <w:t>о</w:t>
            </w:r>
            <w:r w:rsidRPr="005048E4">
              <w:rPr>
                <w:b/>
                <w:u w:val="single"/>
              </w:rPr>
              <w:t>управление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 xml:space="preserve">Объекты услуг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Административное зд</w:t>
            </w:r>
            <w:r w:rsidRPr="005048E4">
              <w:t>а</w:t>
            </w:r>
            <w:r w:rsidRPr="005048E4">
              <w:t>ние органа местного с</w:t>
            </w:r>
            <w:r w:rsidRPr="005048E4">
              <w:t>а</w:t>
            </w:r>
            <w:r w:rsidRPr="005048E4">
              <w:t xml:space="preserve">моуправления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autoSpaceDE w:val="0"/>
              <w:autoSpaceDN w:val="0"/>
              <w:adjustRightInd w:val="0"/>
              <w:spacing w:before="120"/>
            </w:pPr>
            <w:r w:rsidRPr="005048E4">
              <w:t>Специализированная служба по вопросам п</w:t>
            </w:r>
            <w:r w:rsidRPr="005048E4">
              <w:t>о</w:t>
            </w:r>
            <w:r w:rsidRPr="005048E4">
              <w:t>хоронного дела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5048E4">
              <w:t>Кладбище традиционн</w:t>
            </w:r>
            <w:r w:rsidRPr="005048E4">
              <w:t>о</w:t>
            </w:r>
            <w:r w:rsidRPr="005048E4">
              <w:t xml:space="preserve">го захоронения   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  <w:r w:rsidRPr="005048E4">
              <w:t>Площадь территории 0,28 га на 1000 человек численности в соотве</w:t>
            </w:r>
            <w:r w:rsidRPr="005048E4">
              <w:t>т</w:t>
            </w:r>
            <w:r w:rsidRPr="005048E4">
              <w:t>ствии с СП 42.13330 «СНиП 2.07.01-89*» Планировка и застройка г</w:t>
            </w:r>
            <w:r w:rsidRPr="005048E4">
              <w:t>о</w:t>
            </w:r>
            <w:r w:rsidRPr="005048E4">
              <w:lastRenderedPageBreak/>
              <w:t>родских и сельских поселений. Актуализированная редакция  (утв. Приказом Минстроя России от 30.12.2016 N 1034/ пр) приложение Д.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 получаем по формуле: 0,28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t>Транспортная доступность 30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5048E4" w:rsidRPr="005048E4" w:rsidRDefault="005048E4" w:rsidP="005048E4">
            <w:pPr>
              <w:rPr>
                <w:b/>
                <w:u w:val="single"/>
              </w:rPr>
            </w:pPr>
            <w:r w:rsidRPr="005048E4">
              <w:rPr>
                <w:b/>
                <w:u w:val="single"/>
              </w:rPr>
              <w:t>Область благоустро</w:t>
            </w:r>
            <w:r w:rsidRPr="005048E4">
              <w:rPr>
                <w:b/>
                <w:u w:val="single"/>
              </w:rPr>
              <w:t>й</w:t>
            </w:r>
            <w:r w:rsidRPr="005048E4">
              <w:rPr>
                <w:b/>
                <w:u w:val="single"/>
              </w:rPr>
              <w:t>ство территории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5048E4">
              <w:rPr>
                <w:b/>
              </w:rPr>
              <w:t>Объекты обществе</w:t>
            </w:r>
            <w:r w:rsidRPr="005048E4">
              <w:rPr>
                <w:b/>
              </w:rPr>
              <w:t>н</w:t>
            </w:r>
            <w:r w:rsidRPr="005048E4">
              <w:rPr>
                <w:b/>
              </w:rPr>
              <w:t xml:space="preserve">ных пространств 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widowControl w:val="0"/>
              <w:autoSpaceDE w:val="0"/>
              <w:autoSpaceDN w:val="0"/>
              <w:spacing w:before="120"/>
            </w:pPr>
            <w:r w:rsidRPr="005048E4">
              <w:t>Парк (парк культуры и отдыха)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1 объект на каждые 30000 человек населения принято в соответствии с таблицей 7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</w:t>
            </w:r>
            <w:r w:rsidRPr="005048E4">
              <w:rPr>
                <w:bCs/>
              </w:rPr>
              <w:t>р</w:t>
            </w:r>
            <w:r w:rsidRPr="005048E4">
              <w:rPr>
                <w:bCs/>
              </w:rPr>
              <w:t>ганизаций культуры и обеспеченности населения услугами организ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ций культуры»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ванности получаем по формуле: 30000 х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 xml:space="preserve">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</w:t>
            </w:r>
            <w:r w:rsidRPr="005048E4">
              <w:rPr>
                <w:bCs/>
                <w:vertAlign w:val="subscript"/>
              </w:rPr>
              <w:t>УМО</w:t>
            </w:r>
            <w:r w:rsidRPr="005048E4">
              <w:rPr>
                <w:bCs/>
              </w:rPr>
              <w:t>* - коэффициент урбанизированности муниципального обр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зования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 </w:t>
            </w:r>
            <w:r w:rsidRPr="005048E4">
              <w:rPr>
                <w:bCs/>
              </w:rPr>
              <w:t>в соответствии с таблицей 7 Распоряжения Минкультуры России от 27.07.2016 N Р-948 «Об у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верждении Методических рекомендаций субъектам Российской Фед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рации и органам местного самоуправления по развитию сети орган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заций культуры и обеспеченности населения услугами организаций культуры»</w:t>
            </w:r>
          </w:p>
        </w:tc>
      </w:tr>
      <w:tr w:rsidR="005048E4" w:rsidRPr="005048E4" w:rsidTr="005048E4">
        <w:trPr>
          <w:trHeight w:val="1161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Территория рекреацио</w:t>
            </w:r>
            <w:r w:rsidRPr="005048E4">
              <w:t>н</w:t>
            </w:r>
            <w:r w:rsidRPr="005048E4">
              <w:t>ного назначения (лес</w:t>
            </w:r>
            <w:r w:rsidRPr="005048E4">
              <w:t>о</w:t>
            </w:r>
            <w:r w:rsidRPr="005048E4">
              <w:t>парк, парк, сквер, бул</w:t>
            </w:r>
            <w:r w:rsidRPr="005048E4">
              <w:t>ь</w:t>
            </w:r>
            <w:r w:rsidRPr="005048E4">
              <w:t>вар, аллея)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 xml:space="preserve">Площадь территории 8 м2 на чел. принято в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соответствии с таблицей  9.2. СП 42.13330 «СНиП 2.07.01-89*» Пл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нировка и застройка городских и сельских поселений. Актуализир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ванная редакция  (утв. Приказом Минстроя России от 30.12.2016 N 1034/ пр)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Базовое предельное значение показателя «А» по зонам урбанизир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 xml:space="preserve">ванности получаем по формуле: 8 х КУМО, 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где: КУМО* - коэффициент урбанизированности муниципального о</w:t>
            </w:r>
            <w:r w:rsidRPr="005048E4">
              <w:rPr>
                <w:bCs/>
              </w:rPr>
              <w:t>б</w:t>
            </w:r>
            <w:r w:rsidRPr="005048E4">
              <w:rPr>
                <w:bCs/>
              </w:rPr>
              <w:t>разования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Транспортная доступность принята 30</w:t>
            </w:r>
            <w:r w:rsidRPr="005048E4">
              <w:t xml:space="preserve"> мин </w:t>
            </w:r>
            <w:r w:rsidRPr="005048E4">
              <w:rPr>
                <w:bCs/>
              </w:rPr>
              <w:t xml:space="preserve">в соответствии с п 9.4. </w:t>
            </w:r>
            <w:r w:rsidRPr="005048E4">
              <w:t>СП 42.13330 «СНиП 2.07.01-89*» Планировка и застройка городских и сельских поселений. Актуализированная редакция  (утв. Приказом Минстроя России от 30.12.2016 N 1034/ пр)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rPr>
                <w:b/>
              </w:rPr>
            </w:pPr>
            <w:r w:rsidRPr="005048E4">
              <w:rPr>
                <w:b/>
              </w:rPr>
              <w:lastRenderedPageBreak/>
              <w:t>Объекты благоустро</w:t>
            </w:r>
            <w:r w:rsidRPr="005048E4">
              <w:rPr>
                <w:b/>
              </w:rPr>
              <w:t>й</w:t>
            </w:r>
            <w:r w:rsidRPr="005048E4">
              <w:rPr>
                <w:b/>
              </w:rPr>
              <w:t>ства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</w:pP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Детская площадка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0,5 м</w:t>
            </w:r>
            <w:r w:rsidRPr="005048E4">
              <w:rPr>
                <w:bCs/>
                <w:vertAlign w:val="superscript"/>
              </w:rPr>
              <w:t>2</w:t>
            </w:r>
            <w:r w:rsidRPr="005048E4">
              <w:rPr>
                <w:bCs/>
              </w:rPr>
              <w:t xml:space="preserve"> на человека площадь территории принята</w:t>
            </w:r>
            <w:r w:rsidRPr="005048E4">
              <w:t xml:space="preserve"> </w:t>
            </w:r>
            <w:r w:rsidRPr="005048E4">
              <w:rPr>
                <w:bCs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людей и общественного участия в принятии решений и реализ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ции проектов комплексного благоустройства и развития городской среды)» от 19.01.2017</w:t>
            </w:r>
          </w:p>
          <w:p w:rsidR="005048E4" w:rsidRPr="005048E4" w:rsidRDefault="005048E4" w:rsidP="005048E4">
            <w:pPr>
              <w:spacing w:before="120"/>
              <w:jc w:val="both"/>
              <w:rPr>
                <w:b/>
              </w:rPr>
            </w:pPr>
            <w:r w:rsidRPr="005048E4">
              <w:rPr>
                <w:bCs/>
              </w:rPr>
              <w:t>Пешеходная доступность принята 500 м (в границах квартала, микр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района) в соответствии с п. 8. Приказа Минстроя России от 13.04.2017 N 711/пр «Об утверждении методических рекомендаций для подг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товки правил благоустройства территорий поселений, городских о</w:t>
            </w:r>
            <w:r w:rsidRPr="005048E4">
              <w:rPr>
                <w:bCs/>
              </w:rPr>
              <w:t>к</w:t>
            </w:r>
            <w:r w:rsidRPr="005048E4">
              <w:rPr>
                <w:bCs/>
              </w:rPr>
              <w:t>ругов, внутригородских районов»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Площадка отдыха и д</w:t>
            </w:r>
            <w:r w:rsidRPr="005048E4">
              <w:t>о</w:t>
            </w:r>
            <w:r w:rsidRPr="005048E4">
              <w:t>суга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0,1 м</w:t>
            </w:r>
            <w:r w:rsidRPr="005048E4">
              <w:rPr>
                <w:bCs/>
                <w:vertAlign w:val="superscript"/>
              </w:rPr>
              <w:t>2</w:t>
            </w:r>
            <w:r w:rsidRPr="005048E4">
              <w:rPr>
                <w:bCs/>
              </w:rPr>
              <w:t xml:space="preserve"> на человека площадь территории принята</w:t>
            </w:r>
            <w:r w:rsidRPr="005048E4">
              <w:t xml:space="preserve"> </w:t>
            </w:r>
            <w:r w:rsidRPr="005048E4">
              <w:rPr>
                <w:bCs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ния людей и общественного участия в принятии решений и реализ</w:t>
            </w:r>
            <w:r w:rsidRPr="005048E4">
              <w:rPr>
                <w:bCs/>
              </w:rPr>
              <w:t>а</w:t>
            </w:r>
            <w:r w:rsidRPr="005048E4">
              <w:rPr>
                <w:bCs/>
              </w:rPr>
              <w:t>ции проектов комплексного благоустройства и развития городской среды)» от 19.01.2017.</w:t>
            </w:r>
          </w:p>
          <w:p w:rsidR="005048E4" w:rsidRPr="005048E4" w:rsidRDefault="005048E4" w:rsidP="005048E4">
            <w:pPr>
              <w:spacing w:before="120"/>
              <w:jc w:val="both"/>
            </w:pPr>
            <w:r w:rsidRPr="005048E4">
              <w:rPr>
                <w:bCs/>
              </w:rPr>
              <w:t>Пешеходная доступность принята 500 м (в границах квартала, микр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района) в соответствии с п. 8. Приказа Минстроя России от 13.04.2017 N 711/пр «Об утверждении методических рекомендаций для подг</w:t>
            </w:r>
            <w:r w:rsidRPr="005048E4">
              <w:rPr>
                <w:bCs/>
              </w:rPr>
              <w:t>о</w:t>
            </w:r>
            <w:r w:rsidRPr="005048E4">
              <w:rPr>
                <w:bCs/>
              </w:rPr>
              <w:t>товки правил благоустройства территорий поселений, городских о</w:t>
            </w:r>
            <w:r w:rsidRPr="005048E4">
              <w:rPr>
                <w:bCs/>
              </w:rPr>
              <w:t>к</w:t>
            </w:r>
            <w:r w:rsidRPr="005048E4">
              <w:rPr>
                <w:bCs/>
              </w:rPr>
              <w:t>ругов, внутригородских районов»</w:t>
            </w:r>
          </w:p>
        </w:tc>
      </w:tr>
      <w:tr w:rsidR="005048E4" w:rsidRPr="005048E4" w:rsidTr="005048E4">
        <w:trPr>
          <w:trHeight w:val="397"/>
        </w:trPr>
        <w:tc>
          <w:tcPr>
            <w:tcW w:w="2594" w:type="dxa"/>
            <w:shd w:val="clear" w:color="auto" w:fill="auto"/>
          </w:tcPr>
          <w:p w:rsidR="005048E4" w:rsidRPr="005048E4" w:rsidRDefault="005048E4" w:rsidP="005048E4">
            <w:pPr>
              <w:spacing w:before="120"/>
            </w:pPr>
            <w:r w:rsidRPr="005048E4">
              <w:t>Площадки для выгула собак</w:t>
            </w:r>
          </w:p>
        </w:tc>
        <w:tc>
          <w:tcPr>
            <w:tcW w:w="6904" w:type="dxa"/>
            <w:shd w:val="clear" w:color="auto" w:fill="auto"/>
          </w:tcPr>
          <w:p w:rsidR="005048E4" w:rsidRPr="005048E4" w:rsidRDefault="005048E4" w:rsidP="005048E4">
            <w:pPr>
              <w:spacing w:before="120"/>
              <w:jc w:val="both"/>
              <w:rPr>
                <w:bCs/>
              </w:rPr>
            </w:pPr>
            <w:r w:rsidRPr="005048E4">
              <w:rPr>
                <w:bCs/>
              </w:rPr>
              <w:t>Параметр приравнен к 0,1 м</w:t>
            </w:r>
            <w:r w:rsidRPr="005048E4">
              <w:rPr>
                <w:bCs/>
                <w:vertAlign w:val="superscript"/>
              </w:rPr>
              <w:t>2</w:t>
            </w:r>
            <w:r w:rsidRPr="005048E4">
              <w:rPr>
                <w:bCs/>
              </w:rPr>
              <w:t xml:space="preserve"> на человека площадь территории в соо</w:t>
            </w:r>
            <w:r w:rsidRPr="005048E4">
              <w:rPr>
                <w:bCs/>
              </w:rPr>
              <w:t>т</w:t>
            </w:r>
            <w:r w:rsidRPr="005048E4">
              <w:rPr>
                <w:bCs/>
              </w:rPr>
              <w:t>ветствии с п. 4.15.3.2. проекта «Методические рекомендации по по</w:t>
            </w:r>
            <w:r w:rsidRPr="005048E4">
              <w:rPr>
                <w:bCs/>
              </w:rPr>
              <w:t>д</w:t>
            </w:r>
            <w:r w:rsidRPr="005048E4">
              <w:rPr>
                <w:bCs/>
              </w:rPr>
              <w:t>готовке правил благоустройства территорий поселений (включая м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ханизмы вовлечения людей и общественного участия в принятии р</w:t>
            </w:r>
            <w:r w:rsidRPr="005048E4">
              <w:rPr>
                <w:bCs/>
              </w:rPr>
              <w:t>е</w:t>
            </w:r>
            <w:r w:rsidRPr="005048E4">
              <w:rPr>
                <w:bCs/>
              </w:rPr>
              <w:t>шений и реализации проектов комплексного благоустройства и разв</w:t>
            </w:r>
            <w:r w:rsidRPr="005048E4">
              <w:rPr>
                <w:bCs/>
              </w:rPr>
              <w:t>и</w:t>
            </w:r>
            <w:r w:rsidRPr="005048E4">
              <w:rPr>
                <w:bCs/>
              </w:rPr>
              <w:t>тия городской среды)» от 19.01.2017.</w:t>
            </w:r>
          </w:p>
          <w:p w:rsidR="005048E4" w:rsidRPr="005048E4" w:rsidRDefault="005048E4" w:rsidP="005048E4">
            <w:pPr>
              <w:keepNext/>
              <w:spacing w:before="120"/>
              <w:jc w:val="both"/>
              <w:outlineLvl w:val="0"/>
              <w:rPr>
                <w:rFonts w:eastAsia="Arial"/>
                <w:bCs/>
                <w:color w:val="000000"/>
              </w:rPr>
            </w:pPr>
            <w:bookmarkStart w:id="34" w:name="_Toc493784165"/>
            <w:r w:rsidRPr="005048E4">
              <w:rPr>
                <w:rFonts w:eastAsia="Arial"/>
                <w:bCs/>
                <w:color w:val="000000"/>
              </w:rPr>
              <w:t>Пешеходная доступность принята 600</w:t>
            </w:r>
            <w:r w:rsidRPr="005048E4">
              <w:rPr>
                <w:rFonts w:eastAsia="Arial"/>
                <w:color w:val="000000"/>
              </w:rPr>
              <w:t xml:space="preserve"> м </w:t>
            </w:r>
            <w:r w:rsidRPr="005048E4">
              <w:rPr>
                <w:rFonts w:eastAsia="Arial"/>
                <w:bCs/>
                <w:color w:val="000000"/>
              </w:rPr>
              <w:t>в соответствии с п. 4.15.6.2. проекта «М</w:t>
            </w:r>
            <w:r w:rsidRPr="005048E4">
              <w:rPr>
                <w:bCs/>
              </w:rPr>
              <w:t xml:space="preserve">етодические рекомендации </w:t>
            </w:r>
            <w:r w:rsidRPr="005048E4">
              <w:rPr>
                <w:rFonts w:eastAsia="Arial"/>
                <w:bCs/>
                <w:color w:val="000000"/>
              </w:rPr>
              <w:t>по подготовке правил благоу</w:t>
            </w:r>
            <w:r w:rsidRPr="005048E4">
              <w:rPr>
                <w:rFonts w:eastAsia="Arial"/>
                <w:bCs/>
                <w:color w:val="000000"/>
              </w:rPr>
              <w:t>с</w:t>
            </w:r>
            <w:r w:rsidRPr="005048E4">
              <w:rPr>
                <w:rFonts w:eastAsia="Arial"/>
                <w:bCs/>
                <w:color w:val="000000"/>
              </w:rPr>
              <w:t>тройства территорий поселений (включая механизмы вовлечения л</w:t>
            </w:r>
            <w:r w:rsidRPr="005048E4">
              <w:rPr>
                <w:rFonts w:eastAsia="Arial"/>
                <w:bCs/>
                <w:color w:val="000000"/>
              </w:rPr>
              <w:t>ю</w:t>
            </w:r>
            <w:r w:rsidRPr="005048E4">
              <w:rPr>
                <w:rFonts w:eastAsia="Arial"/>
                <w:bCs/>
                <w:color w:val="000000"/>
              </w:rPr>
              <w:t>дей и общественного участия в принятии решений и реализации пр</w:t>
            </w:r>
            <w:r w:rsidRPr="005048E4">
              <w:rPr>
                <w:rFonts w:eastAsia="Arial"/>
                <w:bCs/>
                <w:color w:val="000000"/>
              </w:rPr>
              <w:t>о</w:t>
            </w:r>
            <w:r w:rsidRPr="005048E4">
              <w:rPr>
                <w:rFonts w:eastAsia="Arial"/>
                <w:bCs/>
                <w:color w:val="000000"/>
              </w:rPr>
              <w:t>ектов комплексного благоустройства и развития городской среды)» от 19.01.2017</w:t>
            </w:r>
            <w:bookmarkEnd w:id="34"/>
            <w:r w:rsidRPr="005048E4">
              <w:rPr>
                <w:rFonts w:eastAsia="Arial"/>
                <w:bCs/>
                <w:color w:val="000000"/>
              </w:rPr>
              <w:t xml:space="preserve"> </w:t>
            </w:r>
          </w:p>
        </w:tc>
      </w:tr>
    </w:tbl>
    <w:p w:rsidR="005048E4" w:rsidRDefault="005048E4" w:rsidP="00331EB2">
      <w:pPr>
        <w:jc w:val="both"/>
        <w:rPr>
          <w:sz w:val="28"/>
          <w:szCs w:val="28"/>
        </w:rPr>
      </w:pPr>
    </w:p>
    <w:p w:rsidR="005048E4" w:rsidRPr="00331EB2" w:rsidRDefault="005048E4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5" w:name="_Toc493784166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5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9B0E0E">
        <w:rPr>
          <w:color w:val="000000"/>
        </w:rPr>
        <w:t>Иловлин</w:t>
      </w:r>
      <w:r w:rsidRPr="00331EB2">
        <w:rPr>
          <w:color w:val="000000"/>
        </w:rPr>
        <w:t xml:space="preserve">ского </w:t>
      </w:r>
      <w:r w:rsidR="009B0E0E">
        <w:rPr>
          <w:color w:val="000000"/>
        </w:rPr>
        <w:t>г</w:t>
      </w:r>
      <w:r w:rsidR="009B0E0E">
        <w:rPr>
          <w:color w:val="000000"/>
        </w:rPr>
        <w:t>о</w:t>
      </w:r>
      <w:r w:rsidR="009B0E0E">
        <w:rPr>
          <w:color w:val="000000"/>
        </w:rPr>
        <w:t>родско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6" w:name="_Toc493784167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6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7" w:name="Par1400"/>
      <w:bookmarkStart w:id="38" w:name="_Toc493784168"/>
      <w:bookmarkEnd w:id="37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9B0E0E">
        <w:t>городско</w:t>
      </w:r>
      <w:r w:rsidR="000D469B">
        <w:t>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.2.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 w:rsidR="009B0E0E">
        <w:t>городско</w:t>
      </w:r>
      <w:r>
        <w:t>го</w:t>
      </w:r>
      <w:r w:rsidR="00443635">
        <w:t xml:space="preserve"> пос</w:t>
      </w:r>
      <w:r w:rsidR="00443635">
        <w:t>е</w:t>
      </w:r>
      <w:r w:rsidR="00443635">
        <w:t>ления. Частью 15 статьи 46 Градостроительного кодекса Российской Федерации пред</w:t>
      </w:r>
      <w:r w:rsidR="00443635">
        <w:t>у</w:t>
      </w:r>
      <w:r w:rsidR="00443635">
        <w:t>смотрена возможность изменения правил землепользования и застройки в части уточн</w:t>
      </w:r>
      <w:r w:rsidR="00443635">
        <w:t>е</w:t>
      </w:r>
      <w:r w:rsidR="00443635">
        <w:t>ния установленных градостроительным регламентом предельных параметров разрешенн</w:t>
      </w:r>
      <w:r w:rsidR="00443635">
        <w:t>о</w:t>
      </w:r>
      <w:r w:rsidR="00443635">
        <w:t>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 w:rsidR="009B0E0E">
        <w:t>городско</w:t>
      </w:r>
      <w:r>
        <w:t>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 w:rsidR="009B0E0E">
        <w:t>городско</w:t>
      </w:r>
      <w:r>
        <w:t>го</w:t>
      </w:r>
      <w:r w:rsidR="00443635">
        <w:t xml:space="preserve"> поселения местные нормативы являются обязател</w:t>
      </w:r>
      <w:r w:rsidR="00443635">
        <w:t>ь</w:t>
      </w:r>
      <w:r w:rsidR="00443635">
        <w:t>ными для всех субъектов градостроительной деятельности в области применения, уст</w:t>
      </w:r>
      <w:r w:rsidR="00443635">
        <w:t>а</w:t>
      </w:r>
      <w:r w:rsidR="00443635">
        <w:t xml:space="preserve">новленной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 w:rsidR="009B0E0E">
        <w:t>городск</w:t>
      </w:r>
      <w:r w:rsidR="009B0E0E">
        <w:t>о</w:t>
      </w:r>
      <w:r>
        <w:t>го</w:t>
      </w:r>
      <w:r w:rsidR="00443635">
        <w:t xml:space="preserve"> поселения (внесения в него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="00443635">
        <w:t>ь</w:t>
      </w:r>
      <w:r w:rsidR="00443635">
        <w:t>ных стандартов, правил и требований, установленных органами государственного контр</w:t>
      </w:r>
      <w:r w:rsidR="00443635">
        <w:t>о</w:t>
      </w:r>
      <w:r w:rsidR="00443635">
        <w:t xml:space="preserve">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9" w:name="_Toc493784169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9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40" w:name="Par1419"/>
      <w:bookmarkEnd w:id="40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9B0E0E">
        <w:t>городско</w:t>
      </w:r>
      <w:r w:rsidR="000D469B">
        <w:t>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9B0E0E">
        <w:t>городско</w:t>
      </w:r>
      <w:r w:rsidR="000D469B">
        <w:t xml:space="preserve">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 xml:space="preserve">генеральном плане </w:t>
      </w:r>
      <w:r w:rsidR="009B0E0E">
        <w:t>городско</w:t>
      </w:r>
      <w:r w:rsidR="00492695" w:rsidRPr="00492695">
        <w:t>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A2" w:rsidRDefault="000D3CA2" w:rsidP="00BB4967">
      <w:r>
        <w:separator/>
      </w:r>
    </w:p>
  </w:endnote>
  <w:endnote w:type="continuationSeparator" w:id="0">
    <w:p w:rsidR="000D3CA2" w:rsidRDefault="000D3CA2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0E0E" w:rsidRPr="00AC0B92" w:rsidRDefault="000F0154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9B0E0E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D72E31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9B0E0E" w:rsidRDefault="009B0E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0E" w:rsidRDefault="009B0E0E">
    <w:pPr>
      <w:pStyle w:val="a5"/>
      <w:jc w:val="right"/>
    </w:pPr>
  </w:p>
  <w:p w:rsidR="009B0E0E" w:rsidRDefault="009B0E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9B0E0E" w:rsidRDefault="000F0154">
        <w:pPr>
          <w:pStyle w:val="a5"/>
          <w:jc w:val="right"/>
        </w:pPr>
        <w:r>
          <w:fldChar w:fldCharType="begin"/>
        </w:r>
        <w:r w:rsidR="009B0E0E">
          <w:instrText>PAGE   \* MERGEFORMAT</w:instrText>
        </w:r>
        <w:r>
          <w:fldChar w:fldCharType="separate"/>
        </w:r>
        <w:r w:rsidR="00D72E31">
          <w:rPr>
            <w:noProof/>
          </w:rPr>
          <w:t>2</w:t>
        </w:r>
        <w:r>
          <w:fldChar w:fldCharType="end"/>
        </w:r>
      </w:p>
    </w:sdtContent>
  </w:sdt>
  <w:p w:rsidR="009B0E0E" w:rsidRDefault="009B0E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A2" w:rsidRDefault="000D3CA2" w:rsidP="00BB4967">
      <w:r>
        <w:separator/>
      </w:r>
    </w:p>
  </w:footnote>
  <w:footnote w:type="continuationSeparator" w:id="0">
    <w:p w:rsidR="000D3CA2" w:rsidRDefault="000D3CA2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0E" w:rsidRDefault="009B0E0E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 xml:space="preserve">ское </w:t>
    </w:r>
    <w:r>
      <w:rPr>
        <w:sz w:val="20"/>
        <w:szCs w:val="20"/>
      </w:rPr>
      <w:t>горо</w:t>
    </w:r>
    <w:r>
      <w:rPr>
        <w:sz w:val="20"/>
        <w:szCs w:val="20"/>
      </w:rPr>
      <w:t>д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9B0E0E" w:rsidRDefault="000F0154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84606"/>
    <w:rsid w:val="000B146A"/>
    <w:rsid w:val="000D3CA2"/>
    <w:rsid w:val="000D469B"/>
    <w:rsid w:val="000F0154"/>
    <w:rsid w:val="001D3F58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D4C6C"/>
    <w:rsid w:val="005048E4"/>
    <w:rsid w:val="00585AA0"/>
    <w:rsid w:val="005C265A"/>
    <w:rsid w:val="005F1AD0"/>
    <w:rsid w:val="005F465B"/>
    <w:rsid w:val="00600CD2"/>
    <w:rsid w:val="006F2A02"/>
    <w:rsid w:val="0071118B"/>
    <w:rsid w:val="00796C57"/>
    <w:rsid w:val="00797A07"/>
    <w:rsid w:val="007C7872"/>
    <w:rsid w:val="0082122D"/>
    <w:rsid w:val="008518C7"/>
    <w:rsid w:val="0085649F"/>
    <w:rsid w:val="008B78A3"/>
    <w:rsid w:val="008C2865"/>
    <w:rsid w:val="008D7388"/>
    <w:rsid w:val="009B0E0E"/>
    <w:rsid w:val="00A4198B"/>
    <w:rsid w:val="00A51685"/>
    <w:rsid w:val="00AC0B92"/>
    <w:rsid w:val="00B35D26"/>
    <w:rsid w:val="00B52079"/>
    <w:rsid w:val="00B83601"/>
    <w:rsid w:val="00BB0438"/>
    <w:rsid w:val="00BB4967"/>
    <w:rsid w:val="00BE3389"/>
    <w:rsid w:val="00CE58B9"/>
    <w:rsid w:val="00D54D52"/>
    <w:rsid w:val="00D72E31"/>
    <w:rsid w:val="00DC5A4D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  <w:style w:type="table" w:customStyle="1" w:styleId="30">
    <w:name w:val="Сетка таблицы3"/>
    <w:basedOn w:val="a1"/>
    <w:next w:val="a9"/>
    <w:uiPriority w:val="59"/>
    <w:rsid w:val="009B0E0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048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  <w:style w:type="table" w:customStyle="1" w:styleId="30">
    <w:name w:val="Сетка таблицы3"/>
    <w:basedOn w:val="a1"/>
    <w:next w:val="a9"/>
    <w:uiPriority w:val="59"/>
    <w:rsid w:val="009B0E0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048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AD7C-A35D-44F6-B824-5B5CE603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11504</Words>
  <Characters>65573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2017-09-26T11:08:00Z</dcterms:created>
  <dcterms:modified xsi:type="dcterms:W3CDTF">2017-09-26T11:08:00Z</dcterms:modified>
</cp:coreProperties>
</file>