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52" w:rsidRPr="00D64252" w:rsidRDefault="00D64252" w:rsidP="00D64252">
      <w:pPr>
        <w:spacing w:after="0" w:line="302" w:lineRule="auto"/>
        <w:rPr>
          <w:rFonts w:ascii="M PLUS 1p" w:eastAsia="Times New Roman" w:hAnsi="M PLUS 1p" w:cs="Segoe UI"/>
          <w:b/>
          <w:bCs/>
          <w:color w:val="003990"/>
          <w:spacing w:val="30"/>
          <w:sz w:val="30"/>
          <w:szCs w:val="30"/>
          <w:lang w:eastAsia="ru-RU"/>
        </w:rPr>
      </w:pPr>
      <w:bookmarkStart w:id="0" w:name="_GoBack"/>
      <w:bookmarkEnd w:id="0"/>
      <w:r w:rsidRPr="00D64252">
        <w:rPr>
          <w:rFonts w:ascii="M PLUS 1p" w:eastAsia="Times New Roman" w:hAnsi="M PLUS 1p" w:cs="Segoe UI"/>
          <w:b/>
          <w:bCs/>
          <w:color w:val="003990"/>
          <w:spacing w:val="30"/>
          <w:sz w:val="30"/>
          <w:szCs w:val="30"/>
          <w:lang w:eastAsia="ru-RU"/>
        </w:rPr>
        <w:t>Меры поддержки для малого бизнеса</w:t>
      </w:r>
    </w:p>
    <w:p w:rsidR="00D64252" w:rsidRPr="00D64252" w:rsidRDefault="00D64252" w:rsidP="00D64252">
      <w:pPr>
        <w:spacing w:line="302" w:lineRule="auto"/>
        <w:rPr>
          <w:rFonts w:ascii="M PLUS 1p" w:eastAsia="Times New Roman" w:hAnsi="M PLUS 1p" w:cs="Segoe UI"/>
          <w:color w:val="003990"/>
          <w:sz w:val="36"/>
          <w:szCs w:val="36"/>
          <w:lang w:eastAsia="ru-RU"/>
        </w:rPr>
      </w:pPr>
      <w:r w:rsidRPr="00D64252">
        <w:rPr>
          <w:rFonts w:ascii="M PLUS 1p" w:eastAsia="Times New Roman" w:hAnsi="M PLUS 1p" w:cs="Segoe UI"/>
          <w:b/>
          <w:bCs/>
          <w:color w:val="003990"/>
          <w:sz w:val="36"/>
          <w:szCs w:val="36"/>
          <w:lang w:eastAsia="ru-RU"/>
        </w:rPr>
        <w:t>1</w:t>
      </w:r>
      <w:r w:rsidRPr="00D64252">
        <w:rPr>
          <w:rFonts w:ascii="M PLUS 1p" w:eastAsia="Times New Roman" w:hAnsi="M PLUS 1p" w:cs="Segoe UI"/>
          <w:color w:val="003990"/>
          <w:sz w:val="36"/>
          <w:szCs w:val="36"/>
          <w:lang w:eastAsia="ru-RU"/>
        </w:rPr>
        <w:t> Гранты для предпринимателей</w:t>
      </w:r>
    </w:p>
    <w:p w:rsidR="00D64252" w:rsidRPr="00D64252" w:rsidRDefault="00D64252" w:rsidP="00D64252">
      <w:pPr>
        <w:spacing w:after="0" w:line="240" w:lineRule="auto"/>
        <w:textAlignment w:val="top"/>
        <w:rPr>
          <w:rFonts w:ascii="M PLUS 1p" w:eastAsia="Times New Roman" w:hAnsi="M PLUS 1p" w:cs="Segoe UI"/>
          <w:color w:val="212529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904875" cy="885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52" w:rsidRPr="00D64252" w:rsidRDefault="00D64252" w:rsidP="00D64252">
      <w:pPr>
        <w:spacing w:line="302" w:lineRule="auto"/>
        <w:textAlignment w:val="top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 xml:space="preserve">Гранты — это по сути софинансирование зарплаты сотрудникам компаний со стороны государства. В рамках данной программы государством будет предоставлена безвозмездная финансовая помощь в мае и июне на выплату заработной платы, а также на решение неотложных задач МСП наиболее пострадавших отраслей. </w:t>
      </w:r>
    </w:p>
    <w:p w:rsidR="00D64252" w:rsidRPr="00D64252" w:rsidRDefault="00D64252" w:rsidP="00D64252">
      <w:pPr>
        <w:shd w:val="clear" w:color="auto" w:fill="F2F3F7"/>
        <w:spacing w:after="0" w:line="302" w:lineRule="auto"/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</w:pPr>
      <w:r w:rsidRPr="00D64252"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  <w:t xml:space="preserve">Как получить грант? 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Для того, чтобы получить субсидию необходимо подать заявление в налоговый орган в любой удобной форме: через электронные каналы связи или через личный кабинет налогоплательщика или почтовым отправлением.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Для получения субсидии за апрель 2020 года — срок подачи заявления с 1 мая до 1 июня 2020 года; за май 2020 года — с 1 июня до 1 июля 2020 года.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Отказ в выдаче субсидии может быть выдан по причине недостоверных реквизитов, не соответствующих данным налогового органа. При этом организация/ индивидуальный предприниматель вправе представить уточненное заявление.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 xml:space="preserve">Более подробную информацию можно получить по номеру горячей линии ФНС 8(800)222-22-22 и на сайте </w:t>
      </w:r>
      <w:hyperlink r:id="rId7" w:history="1">
        <w:r w:rsidRPr="00D64252">
          <w:rPr>
            <w:rFonts w:ascii="M PLUS 1p" w:eastAsia="Times New Roman" w:hAnsi="M PLUS 1p" w:cs="Segoe UI"/>
            <w:color w:val="000000"/>
            <w:sz w:val="23"/>
            <w:szCs w:val="23"/>
            <w:lang w:eastAsia="ru-RU"/>
          </w:rPr>
          <w:t>nalog.ru</w:t>
        </w:r>
      </w:hyperlink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 xml:space="preserve"> </w:t>
      </w:r>
    </w:p>
    <w:p w:rsidR="00D64252" w:rsidRPr="00D64252" w:rsidRDefault="00D64252" w:rsidP="00D64252">
      <w:pPr>
        <w:shd w:val="clear" w:color="auto" w:fill="F2F3F7"/>
        <w:spacing w:after="0" w:line="302" w:lineRule="auto"/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</w:pPr>
      <w:r w:rsidRPr="00D64252"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  <w:t xml:space="preserve">Как будет рассчитываться сумма гранта? 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Размер субсидии рассчитывается исходя из фактического количества работников организации (но не более величины, равной количеству сотрудников в марте 2020 года), умноженному на МРОТ (12 130 рублей).</w:t>
      </w:r>
    </w:p>
    <w:p w:rsidR="00D64252" w:rsidRPr="00D64252" w:rsidRDefault="00D64252" w:rsidP="00D64252">
      <w:pPr>
        <w:shd w:val="clear" w:color="auto" w:fill="F2F3F7"/>
        <w:spacing w:after="0" w:line="302" w:lineRule="auto"/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</w:pPr>
      <w:r w:rsidRPr="00D64252"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  <w:t xml:space="preserve">Каковы условия получения гранта? 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Для получения гранта необходимо соответствовать следующим требованиям:</w:t>
      </w:r>
    </w:p>
    <w:p w:rsidR="00D64252" w:rsidRPr="00D64252" w:rsidRDefault="00D64252" w:rsidP="00D64252">
      <w:pPr>
        <w:numPr>
          <w:ilvl w:val="0"/>
          <w:numId w:val="1"/>
        </w:numPr>
        <w:shd w:val="clear" w:color="auto" w:fill="F2F3F7"/>
        <w:spacing w:before="100" w:beforeAutospacing="1" w:after="100" w:afterAutospacing="1" w:line="302" w:lineRule="auto"/>
        <w:ind w:left="495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относиться к наиболее пострадавшей отрасли экономики;</w:t>
      </w:r>
    </w:p>
    <w:p w:rsidR="00D64252" w:rsidRPr="00D64252" w:rsidRDefault="00D64252" w:rsidP="00D64252">
      <w:pPr>
        <w:numPr>
          <w:ilvl w:val="0"/>
          <w:numId w:val="1"/>
        </w:numPr>
        <w:shd w:val="clear" w:color="auto" w:fill="F2F3F7"/>
        <w:spacing w:before="100" w:beforeAutospacing="1" w:after="100" w:afterAutospacing="1" w:line="302" w:lineRule="auto"/>
        <w:ind w:left="495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не находится в процессе реорганизации, ликвидации, процедуре банкротства;</w:t>
      </w:r>
    </w:p>
    <w:p w:rsidR="00D64252" w:rsidRPr="00D64252" w:rsidRDefault="00D64252" w:rsidP="00D64252">
      <w:pPr>
        <w:numPr>
          <w:ilvl w:val="0"/>
          <w:numId w:val="1"/>
        </w:numPr>
        <w:shd w:val="clear" w:color="auto" w:fill="F2F3F7"/>
        <w:spacing w:before="100" w:beforeAutospacing="1" w:after="100" w:afterAutospacing="1" w:line="302" w:lineRule="auto"/>
        <w:ind w:left="495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по состоянию на 1 января 2020 года не должно было быть задолженностей по налогам;</w:t>
      </w:r>
    </w:p>
    <w:p w:rsidR="00D64252" w:rsidRPr="00D64252" w:rsidRDefault="00D64252" w:rsidP="00D64252">
      <w:pPr>
        <w:numPr>
          <w:ilvl w:val="0"/>
          <w:numId w:val="1"/>
        </w:numPr>
        <w:shd w:val="clear" w:color="auto" w:fill="F2F3F7"/>
        <w:spacing w:before="100" w:beforeAutospacing="1" w:after="100" w:afterAutospacing="1" w:line="302" w:lineRule="auto"/>
        <w:ind w:left="495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количество работников, в месяц за который выплачивается субсидия, не снижено более чем на 10% по отношению к предыдущему месяцу.</w:t>
      </w:r>
    </w:p>
    <w:p w:rsidR="00D64252" w:rsidRPr="00D64252" w:rsidRDefault="00D64252" w:rsidP="00D64252">
      <w:pPr>
        <w:shd w:val="clear" w:color="auto" w:fill="F2F3F7"/>
        <w:spacing w:after="0" w:line="302" w:lineRule="auto"/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</w:pPr>
      <w:r w:rsidRPr="00D64252"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  <w:lastRenderedPageBreak/>
        <w:t xml:space="preserve">Когда будут осуществляться выплата гранта? 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На основании поступивших заявлений Федеральной налоговой службой будет формироваться реестр российских организаций и индивидуальных предпринимателей для перечисления субсидии.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Выплаты будут осуществляться уполномоченным органом Федерального казначейства на следующий день сразу после получения реестра от ФНС.</w:t>
      </w:r>
    </w:p>
    <w:p w:rsidR="00D64252" w:rsidRPr="00D64252" w:rsidRDefault="00D64252" w:rsidP="00D64252">
      <w:pPr>
        <w:shd w:val="clear" w:color="auto" w:fill="F2F3F7"/>
        <w:spacing w:after="0" w:line="302" w:lineRule="auto"/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</w:pPr>
      <w:r w:rsidRPr="00D64252">
        <w:rPr>
          <w:rFonts w:ascii="M PLUS 1p" w:eastAsia="Times New Roman" w:hAnsi="M PLUS 1p" w:cs="Segoe UI"/>
          <w:color w:val="003990"/>
          <w:sz w:val="27"/>
          <w:szCs w:val="27"/>
          <w:lang w:eastAsia="ru-RU"/>
        </w:rPr>
        <w:t xml:space="preserve">На что можно потратить грант? </w:t>
      </w:r>
    </w:p>
    <w:p w:rsidR="00D64252" w:rsidRPr="00D64252" w:rsidRDefault="00D64252" w:rsidP="00D64252">
      <w:pPr>
        <w:shd w:val="clear" w:color="auto" w:fill="F2F3F7"/>
        <w:spacing w:after="100" w:afterAutospacing="1" w:line="302" w:lineRule="auto"/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</w:pPr>
      <w:r w:rsidRPr="00D64252">
        <w:rPr>
          <w:rFonts w:ascii="M PLUS 1p" w:eastAsia="Times New Roman" w:hAnsi="M PLUS 1p" w:cs="Segoe UI"/>
          <w:color w:val="000000"/>
          <w:sz w:val="24"/>
          <w:szCs w:val="24"/>
          <w:lang w:eastAsia="ru-RU"/>
        </w:rPr>
        <w:t>Этот вид поддержки не связывает компанию обязательствами по использованию средств и бизнес может потратить полученные средства как он считает необходимым — зарплата, коммунальные платежи, иные неотложные нужды.</w:t>
      </w:r>
    </w:p>
    <w:p w:rsidR="00F67558" w:rsidRDefault="0049598E"/>
    <w:sectPr w:rsidR="00F67558" w:rsidSect="00D642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 PLUS 1p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698D"/>
    <w:multiLevelType w:val="multilevel"/>
    <w:tmpl w:val="186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2"/>
    <w:rsid w:val="0049598E"/>
    <w:rsid w:val="00843160"/>
    <w:rsid w:val="00A137EF"/>
    <w:rsid w:val="00CA1DF1"/>
    <w:rsid w:val="00D64252"/>
    <w:rsid w:val="00D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1090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84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2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8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6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2543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88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1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95736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3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085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2911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64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7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136225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8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8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68684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7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Лужанская Инна Евгеньевна</dc:creator>
  <cp:lastModifiedBy>Нелли Агбалян</cp:lastModifiedBy>
  <cp:revision>2</cp:revision>
  <dcterms:created xsi:type="dcterms:W3CDTF">2020-04-24T11:00:00Z</dcterms:created>
  <dcterms:modified xsi:type="dcterms:W3CDTF">2020-04-24T11:00:00Z</dcterms:modified>
</cp:coreProperties>
</file>