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Style14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1 июля стартовал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ё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м заявлений на выплаты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для будущих мам 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и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для одиноких родителей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с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дет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ьми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8-16 лет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ascii="Times New Roman" w:hAnsi="Times New Roman"/>
          <w:b/>
          <w:bCs/>
          <w:i w:val="false"/>
          <w:iCs w:val="false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ab/>
        <w:t>С сегодняшнего дня начался при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 заявлений на выплату для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женщин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, вставших на уч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 в ранние сроки беременности, и находящихся в трудной финансовой ситуации, а также для одиноких родителей, которые воспитывают детей в возрасте 8-16 лет.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ab/>
        <w:t xml:space="preserve">Размер пособия для будущих мам составит половину регионального прожиточного минимума взрослого человека —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5 446 руб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лей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, а пособие для одиноких родителей составит половину регионального прожиточного минимума на реб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нка —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5 207 руб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лей.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ab/>
        <w:t>Пособие беременным женщинам назначается в случае постановки на уч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т в ранние сроки беременности (до 12 недель) и будет выплачиваться до родов. Пособие одиноким родителям с детьми в возрасте от восьми до шестнадцати лет включительно будет выплачиваться ежемесячно до достижения реб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нком возраста 17 лет. В обоих случаях доход в семье не должен превышать региональный прожиточный минимум на одного члена семьи – 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10 158 руб</w:t>
      </w: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лей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ab/>
        <w:t xml:space="preserve">Подать заявление на пособия можно дистанционно – через портал Госуслуг или же лично в клиентских службах Пенсионного фонда.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ab/>
        <w:t xml:space="preserve">Напоминаем, что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территориальные органы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ПФР по Волгоградской области работают по предварительной записи. Записаться на при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ё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 можно по многоканальному телефону контакт-центр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(8442)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96-09-09, через официальный сайт ПФР (https://es.pfrf.ru/znp/) и через портал Госуслуг (https://www.gosuslugi.ru/).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2021-06-30T17:32:23Z</dcterms:modified>
  <cp:revision>114</cp:revision>
</cp:coreProperties>
</file>