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7A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AE" w:rsidRPr="00CB62D8" w:rsidRDefault="000600AE" w:rsidP="000600AE">
      <w:pPr>
        <w:spacing w:after="0" w:line="360" w:lineRule="auto"/>
        <w:ind w:firstLine="567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CB62D8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Кадастровая палата назвала стоимость кадастровых работ в Волгоградской области</w:t>
      </w:r>
    </w:p>
    <w:p w:rsidR="000600AE" w:rsidRPr="007F2BB3" w:rsidRDefault="000600AE" w:rsidP="0006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rStyle w:val="a9"/>
          <w:color w:val="000000"/>
          <w:sz w:val="28"/>
          <w:szCs w:val="28"/>
        </w:rPr>
        <w:t xml:space="preserve"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</w:t>
      </w:r>
      <w:r>
        <w:rPr>
          <w:rStyle w:val="a9"/>
          <w:color w:val="000000"/>
          <w:sz w:val="28"/>
          <w:szCs w:val="28"/>
        </w:rPr>
        <w:t>при</w:t>
      </w:r>
      <w:r w:rsidRPr="007F2BB3">
        <w:rPr>
          <w:rStyle w:val="a9"/>
          <w:color w:val="000000"/>
          <w:sz w:val="28"/>
          <w:szCs w:val="28"/>
        </w:rPr>
        <w:t xml:space="preserve"> проведени</w:t>
      </w:r>
      <w:r>
        <w:rPr>
          <w:rStyle w:val="a9"/>
          <w:color w:val="000000"/>
          <w:sz w:val="28"/>
          <w:szCs w:val="28"/>
        </w:rPr>
        <w:t>и</w:t>
      </w:r>
      <w:r w:rsidRPr="007F2BB3">
        <w:rPr>
          <w:rStyle w:val="a9"/>
          <w:color w:val="000000"/>
          <w:sz w:val="28"/>
          <w:szCs w:val="28"/>
        </w:rPr>
        <w:t xml:space="preserve"> кадастровых работ в </w:t>
      </w:r>
      <w:r>
        <w:rPr>
          <w:rStyle w:val="a9"/>
          <w:color w:val="000000"/>
          <w:sz w:val="28"/>
          <w:szCs w:val="28"/>
        </w:rPr>
        <w:t>четвертом</w:t>
      </w:r>
      <w:r w:rsidRPr="007F2BB3">
        <w:rPr>
          <w:rStyle w:val="a9"/>
          <w:color w:val="000000"/>
          <w:sz w:val="28"/>
          <w:szCs w:val="28"/>
        </w:rPr>
        <w:t xml:space="preserve"> квартале 2019 года.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Так, стоимость кадастровых работ в отношении земельных участков, предназначенных для садоводства, огородничества и дачного хозяйства</w:t>
      </w:r>
      <w:r>
        <w:rPr>
          <w:color w:val="000000"/>
          <w:sz w:val="28"/>
          <w:szCs w:val="28"/>
        </w:rPr>
        <w:t>,</w:t>
      </w:r>
      <w:r w:rsidRPr="007F2BB3">
        <w:rPr>
          <w:color w:val="000000"/>
          <w:sz w:val="28"/>
          <w:szCs w:val="28"/>
        </w:rPr>
        <w:t xml:space="preserve"> площадью не более 10 соток не превышает </w:t>
      </w:r>
      <w:r>
        <w:rPr>
          <w:color w:val="000000"/>
          <w:sz w:val="28"/>
          <w:szCs w:val="28"/>
        </w:rPr>
        <w:t>9</w:t>
      </w:r>
      <w:r w:rsidRPr="007F2BB3">
        <w:rPr>
          <w:color w:val="000000"/>
          <w:sz w:val="28"/>
          <w:szCs w:val="28"/>
        </w:rPr>
        <w:t xml:space="preserve"> тыс. руб. Межевание участка большей площади обойдется заказчику в сумму до 15 тыс. руб.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Подготовка межевого плана при оформлении выдела в счет з</w:t>
      </w:r>
      <w:r>
        <w:rPr>
          <w:color w:val="000000"/>
          <w:sz w:val="28"/>
          <w:szCs w:val="28"/>
        </w:rPr>
        <w:t>емельной доли будет стоить от 3 до 20</w:t>
      </w:r>
      <w:r w:rsidRPr="007F2BB3">
        <w:rPr>
          <w:color w:val="000000"/>
          <w:sz w:val="28"/>
          <w:szCs w:val="28"/>
        </w:rPr>
        <w:t xml:space="preserve"> тыс. руб., а подг</w:t>
      </w:r>
      <w:r>
        <w:rPr>
          <w:color w:val="000000"/>
          <w:sz w:val="28"/>
          <w:szCs w:val="28"/>
        </w:rPr>
        <w:t>отовка проекта межевания - от 2</w:t>
      </w:r>
      <w:r w:rsidRPr="007F2BB3">
        <w:rPr>
          <w:color w:val="000000"/>
          <w:sz w:val="28"/>
          <w:szCs w:val="28"/>
        </w:rPr>
        <w:t xml:space="preserve"> до 15 тыс. руб.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Сроки исполнения кадастровых работ по земельным участкам колеблются в среднем от 9 до 45 дней и зависят от сложности выполнения.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«</w:t>
      </w:r>
      <w:r w:rsidRPr="007F2BB3">
        <w:rPr>
          <w:rStyle w:val="a9"/>
          <w:color w:val="000000"/>
          <w:sz w:val="28"/>
          <w:szCs w:val="28"/>
        </w:rPr>
        <w:t>Стоимость кадастровых работ в отношении земельного участка варьируется в зависимости от вида работ, сложности рельефа, местоположения объекта, наличия споров или ошибок в сведениях ЕГРН смежных земельных участков, природно-экологических особенностей территории</w:t>
      </w:r>
      <w:r w:rsidRPr="00131DD2">
        <w:rPr>
          <w:color w:val="000000"/>
          <w:sz w:val="28"/>
          <w:szCs w:val="28"/>
        </w:rPr>
        <w:t>», –</w:t>
      </w:r>
      <w:r w:rsidRPr="007F2BB3">
        <w:rPr>
          <w:color w:val="000000"/>
          <w:sz w:val="28"/>
          <w:szCs w:val="28"/>
        </w:rPr>
        <w:t xml:space="preserve"> поясняет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F2BB3">
        <w:rPr>
          <w:rStyle w:val="a8"/>
          <w:color w:val="000000"/>
          <w:sz w:val="28"/>
          <w:szCs w:val="28"/>
        </w:rPr>
        <w:t>и.о</w:t>
      </w:r>
      <w:proofErr w:type="spellEnd"/>
      <w:r w:rsidRPr="007F2BB3">
        <w:rPr>
          <w:rStyle w:val="a8"/>
          <w:color w:val="000000"/>
          <w:sz w:val="28"/>
          <w:szCs w:val="28"/>
        </w:rPr>
        <w:t>. директора Кадастровой палаты по Волгоградской области Наталья Бирюлькина.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</w:t>
      </w:r>
      <w:r>
        <w:rPr>
          <w:color w:val="000000"/>
          <w:sz w:val="28"/>
          <w:szCs w:val="28"/>
        </w:rPr>
        <w:t>,</w:t>
      </w:r>
      <w:r w:rsidRPr="007F2BB3">
        <w:rPr>
          <w:color w:val="000000"/>
          <w:sz w:val="28"/>
          <w:szCs w:val="28"/>
        </w:rPr>
        <w:t xml:space="preserve"> площадью не более 100 кв.</w:t>
      </w:r>
      <w:r>
        <w:rPr>
          <w:color w:val="000000"/>
          <w:sz w:val="28"/>
          <w:szCs w:val="28"/>
        </w:rPr>
        <w:t xml:space="preserve"> </w:t>
      </w:r>
      <w:r w:rsidRPr="007F2BB3">
        <w:rPr>
          <w:color w:val="000000"/>
          <w:sz w:val="28"/>
          <w:szCs w:val="28"/>
        </w:rPr>
        <w:t xml:space="preserve">м обойдутся заказчику в </w:t>
      </w:r>
      <w:r w:rsidRPr="007F2BB3">
        <w:rPr>
          <w:color w:val="000000"/>
          <w:sz w:val="28"/>
          <w:szCs w:val="28"/>
        </w:rPr>
        <w:lastRenderedPageBreak/>
        <w:t xml:space="preserve">сумму от </w:t>
      </w:r>
      <w:r>
        <w:rPr>
          <w:color w:val="000000"/>
          <w:sz w:val="28"/>
          <w:szCs w:val="28"/>
        </w:rPr>
        <w:t>4</w:t>
      </w:r>
      <w:r w:rsidRPr="007F2BB3">
        <w:rPr>
          <w:color w:val="000000"/>
          <w:sz w:val="28"/>
          <w:szCs w:val="28"/>
        </w:rPr>
        <w:t xml:space="preserve"> до 8 тыс. руб. Если площадь здания больше, стоимость работ может достигать 12 тыс. руб.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Стоимость кадастровых работ для помещений площадью менее 100 кв. м варьируется от 2 до 6 тыс. руб. Средняя стоимость кадастровых работ для помещений большей площади составляет не более 8 тыс. руб.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</w:t>
      </w:r>
      <w:r>
        <w:rPr>
          <w:color w:val="000000"/>
          <w:sz w:val="28"/>
          <w:szCs w:val="28"/>
        </w:rPr>
        <w:t>ов</w:t>
      </w:r>
      <w:r w:rsidRPr="007F2BB3">
        <w:rPr>
          <w:color w:val="000000"/>
          <w:sz w:val="28"/>
          <w:szCs w:val="28"/>
        </w:rPr>
        <w:t xml:space="preserve"> одновременно.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rStyle w:val="a8"/>
          <w:color w:val="000000"/>
          <w:sz w:val="28"/>
          <w:szCs w:val="28"/>
        </w:rPr>
        <w:t>Наталья Бирюлькина</w:t>
      </w:r>
      <w:r>
        <w:rPr>
          <w:rStyle w:val="a8"/>
          <w:color w:val="000000"/>
          <w:sz w:val="28"/>
          <w:szCs w:val="28"/>
        </w:rPr>
        <w:t xml:space="preserve"> </w:t>
      </w:r>
      <w:r w:rsidRPr="007F2BB3">
        <w:rPr>
          <w:color w:val="000000"/>
          <w:sz w:val="28"/>
          <w:szCs w:val="28"/>
        </w:rPr>
        <w:t>отмечает, что стоимость кадастровых работ не установлена действующим законодательством. Сроки проведения работ, стоимость и другие значимые условия могут быть прописаны в договоре подряда на выполнение кадастровых работ.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 xml:space="preserve">Следует отметить, что по сравнению </w:t>
      </w:r>
      <w:r>
        <w:rPr>
          <w:color w:val="000000"/>
          <w:sz w:val="28"/>
          <w:szCs w:val="28"/>
        </w:rPr>
        <w:t>с третьим</w:t>
      </w:r>
      <w:r w:rsidRPr="007F2BB3">
        <w:rPr>
          <w:color w:val="000000"/>
          <w:sz w:val="28"/>
          <w:szCs w:val="28"/>
        </w:rPr>
        <w:t xml:space="preserve"> кварталом цены на кадастровые работы изменились незначительно.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 xml:space="preserve">Правом на выполнение кадастровых работ обладает только кадастровый инженер. При этом соответствующие услуги могут оказывать как кадастровые инженеры, действующие в качестве индивидуальных предпринимателей, так </w:t>
      </w:r>
      <w:r>
        <w:rPr>
          <w:color w:val="000000"/>
          <w:sz w:val="28"/>
          <w:szCs w:val="28"/>
        </w:rPr>
        <w:t xml:space="preserve">и </w:t>
      </w:r>
      <w:r w:rsidRPr="007F2BB3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и</w:t>
      </w:r>
      <w:r w:rsidRPr="007F2BB3">
        <w:rPr>
          <w:color w:val="000000"/>
          <w:sz w:val="28"/>
          <w:szCs w:val="28"/>
        </w:rPr>
        <w:t xml:space="preserve"> юридического лица.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Выбрать кадастрового инженера и ознакомиться с результатами их профессиональной деятельности можно с помощью</w:t>
      </w:r>
      <w:r>
        <w:rPr>
          <w:color w:val="000000"/>
          <w:sz w:val="28"/>
          <w:szCs w:val="28"/>
        </w:rPr>
        <w:t xml:space="preserve"> </w:t>
      </w:r>
      <w:r w:rsidRPr="007F2BB3">
        <w:rPr>
          <w:color w:val="000000"/>
          <w:sz w:val="28"/>
          <w:szCs w:val="28"/>
        </w:rPr>
        <w:t>«</w:t>
      </w:r>
      <w:hyperlink r:id="rId10" w:history="1">
        <w:r w:rsidRPr="007F2BB3">
          <w:rPr>
            <w:rStyle w:val="a6"/>
            <w:color w:val="000000"/>
            <w:sz w:val="28"/>
            <w:szCs w:val="28"/>
          </w:rPr>
          <w:t>Реестра кадастровых инженеров</w:t>
        </w:r>
      </w:hyperlink>
      <w:r w:rsidRPr="007F2BB3">
        <w:rPr>
          <w:color w:val="000000"/>
          <w:sz w:val="28"/>
          <w:szCs w:val="28"/>
        </w:rPr>
        <w:t>».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777777"/>
          <w:sz w:val="28"/>
          <w:szCs w:val="28"/>
        </w:rPr>
      </w:pPr>
      <w:r w:rsidRPr="007F2BB3">
        <w:rPr>
          <w:rStyle w:val="a8"/>
          <w:color w:val="000000"/>
          <w:sz w:val="28"/>
          <w:szCs w:val="28"/>
        </w:rPr>
        <w:t>Справочно: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Кадастровые работы – это мероприятия, которые проводятся в отношении земельных участков, зданий, помещений и других объектов недвижимости для их государственного кадастрового учета. При выполнении таких работ кадастровы</w:t>
      </w:r>
      <w:r>
        <w:rPr>
          <w:color w:val="000000"/>
          <w:sz w:val="28"/>
          <w:szCs w:val="28"/>
        </w:rPr>
        <w:t>е</w:t>
      </w:r>
      <w:r w:rsidRPr="007F2BB3">
        <w:rPr>
          <w:color w:val="000000"/>
          <w:sz w:val="28"/>
          <w:szCs w:val="28"/>
        </w:rPr>
        <w:t xml:space="preserve"> инженер</w:t>
      </w:r>
      <w:r>
        <w:rPr>
          <w:color w:val="000000"/>
          <w:sz w:val="28"/>
          <w:szCs w:val="28"/>
        </w:rPr>
        <w:t>ы</w:t>
      </w:r>
      <w:r w:rsidRPr="007F2BB3">
        <w:rPr>
          <w:color w:val="000000"/>
          <w:sz w:val="28"/>
          <w:szCs w:val="28"/>
        </w:rPr>
        <w:t xml:space="preserve"> определяют координаты характерных точек границ земельного участка (межевание) или здания, площадь и другие характеристики объекта недвижимости</w:t>
      </w:r>
      <w:r>
        <w:rPr>
          <w:color w:val="000000"/>
          <w:sz w:val="28"/>
          <w:szCs w:val="28"/>
        </w:rPr>
        <w:t>.</w:t>
      </w:r>
      <w:r w:rsidRPr="007F2B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7F2BB3">
        <w:rPr>
          <w:color w:val="000000"/>
          <w:sz w:val="28"/>
          <w:szCs w:val="28"/>
        </w:rPr>
        <w:t>акже проводится согласование границ земельного участка.</w:t>
      </w:r>
    </w:p>
    <w:p w:rsidR="000600AE" w:rsidRDefault="000600AE" w:rsidP="000600AE">
      <w:pPr>
        <w:pStyle w:val="a5"/>
        <w:shd w:val="clear" w:color="auto" w:fill="FFFFFF"/>
        <w:spacing w:before="0" w:beforeAutospacing="0" w:line="360" w:lineRule="auto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lastRenderedPageBreak/>
        <w:t>В Кадастровой палате рассказали, какие документы «забывали» волгоградцы в 2019 году</w:t>
      </w:r>
    </w:p>
    <w:p w:rsidR="000600AE" w:rsidRPr="00101B08" w:rsidRDefault="000600AE" w:rsidP="000600AE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 w:val="0"/>
          <w:i/>
          <w:color w:val="000000"/>
          <w:sz w:val="28"/>
          <w:szCs w:val="28"/>
        </w:rPr>
      </w:pPr>
      <w:r w:rsidRPr="00101B08">
        <w:rPr>
          <w:rStyle w:val="a8"/>
          <w:b w:val="0"/>
          <w:i/>
          <w:color w:val="000000"/>
          <w:sz w:val="28"/>
          <w:szCs w:val="28"/>
        </w:rPr>
        <w:t xml:space="preserve">В 2019 году волгоградцы «забыли» забрать более 18 тыс. документов на недвижимость. </w:t>
      </w:r>
    </w:p>
    <w:p w:rsidR="000600AE" w:rsidRPr="00074326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</w:t>
      </w:r>
      <w:r w:rsidRPr="00074326">
        <w:rPr>
          <w:color w:val="000000"/>
          <w:sz w:val="28"/>
          <w:szCs w:val="28"/>
        </w:rPr>
        <w:t xml:space="preserve">палаты </w:t>
      </w:r>
      <w:r w:rsidRPr="00074326">
        <w:rPr>
          <w:iCs/>
          <w:color w:val="000000"/>
          <w:sz w:val="28"/>
          <w:szCs w:val="28"/>
        </w:rPr>
        <w:t>по Волгоградской области</w:t>
      </w:r>
      <w:r w:rsidRPr="00074326">
        <w:rPr>
          <w:color w:val="000000"/>
          <w:sz w:val="28"/>
          <w:szCs w:val="28"/>
        </w:rPr>
        <w:t>. </w:t>
      </w:r>
    </w:p>
    <w:p w:rsidR="000600AE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345 тыс. заявлений о проведении учетно-регистрационных действий, а также запросов о выдаче сведений об объектах недвижимого имущества. По итогам оказания услуг более 18 тыс. «забытых» в МФЦ документов на недвижимость будут переданы в архив Кадастровой палаты.</w:t>
      </w:r>
    </w:p>
    <w:p w:rsidR="000600AE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 Большинство из них – экземпляры продавцов недвижимости. В Волгоградской области доля таких документов в архиве доходит до 70%.</w:t>
      </w:r>
    </w:p>
    <w:p w:rsidR="000600AE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:rsidR="000600AE" w:rsidRDefault="000600AE" w:rsidP="00060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E44">
        <w:rPr>
          <w:rFonts w:ascii="Times New Roman" w:hAnsi="Times New Roman" w:cs="Times New Roman"/>
          <w:sz w:val="28"/>
        </w:rPr>
        <w:t>«</w:t>
      </w:r>
      <w:r w:rsidRPr="000F2E44">
        <w:rPr>
          <w:rFonts w:ascii="Times New Roman" w:hAnsi="Times New Roman" w:cs="Times New Roman"/>
          <w:i/>
          <w:sz w:val="28"/>
        </w:rPr>
        <w:t xml:space="preserve">Четко установленные сроки позволяют заранее знать время получения определенной услуги. Например, подтверждающие документы о кадастровом учете будут готовы через семь рабочих дней после подачи заявления, срок регистрации права собственности занимает не более девяти </w:t>
      </w:r>
      <w:r w:rsidRPr="000F2E44">
        <w:rPr>
          <w:rFonts w:ascii="Times New Roman" w:hAnsi="Times New Roman" w:cs="Times New Roman"/>
          <w:i/>
          <w:sz w:val="28"/>
        </w:rPr>
        <w:lastRenderedPageBreak/>
        <w:t>рабочих дней, а для одновременного учета и регистрации требуется не более 12 рабочих дней. Такие же сроки действуют и для оформления недвижимости по экстерриториальному принципу</w:t>
      </w:r>
      <w:r w:rsidRPr="000F2E44">
        <w:rPr>
          <w:rFonts w:ascii="Times New Roman" w:hAnsi="Times New Roman" w:cs="Times New Roman"/>
          <w:sz w:val="28"/>
        </w:rPr>
        <w:t xml:space="preserve">» - напоминает </w:t>
      </w:r>
      <w:proofErr w:type="spellStart"/>
      <w:r w:rsidRPr="000F2E44">
        <w:rPr>
          <w:rFonts w:ascii="Times New Roman" w:hAnsi="Times New Roman" w:cs="Times New Roman"/>
          <w:b/>
          <w:sz w:val="28"/>
        </w:rPr>
        <w:t>и.о</w:t>
      </w:r>
      <w:proofErr w:type="spellEnd"/>
      <w:r w:rsidRPr="000F2E44">
        <w:rPr>
          <w:rFonts w:ascii="Times New Roman" w:hAnsi="Times New Roman" w:cs="Times New Roman"/>
          <w:b/>
          <w:sz w:val="28"/>
        </w:rPr>
        <w:t>. директора Кадастровой палаты по Волгоградской области Наталья Бирюлькина</w:t>
      </w:r>
      <w:r w:rsidRPr="000F2E44">
        <w:rPr>
          <w:rFonts w:ascii="Times New Roman" w:hAnsi="Times New Roman" w:cs="Times New Roman"/>
          <w:sz w:val="28"/>
        </w:rPr>
        <w:t xml:space="preserve">. Отслеживать готовность документов можно в режиме </w:t>
      </w:r>
      <w:hyperlink r:id="rId11" w:history="1">
        <w:r w:rsidRPr="000F2E44">
          <w:rPr>
            <w:rStyle w:val="a6"/>
            <w:rFonts w:ascii="Times New Roman" w:hAnsi="Times New Roman" w:cs="Times New Roman"/>
            <w:sz w:val="28"/>
          </w:rPr>
          <w:t>онлайн</w:t>
        </w:r>
      </w:hyperlink>
      <w:r w:rsidRPr="000F2E44">
        <w:rPr>
          <w:rFonts w:ascii="Times New Roman" w:hAnsi="Times New Roman" w:cs="Times New Roman"/>
          <w:sz w:val="28"/>
        </w:rPr>
        <w:t xml:space="preserve"> по номеру заявки на оказание услуги. </w:t>
      </w:r>
    </w:p>
    <w:p w:rsidR="000600AE" w:rsidRDefault="000600AE" w:rsidP="00060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к выдаче документы могут оставаться в офисах МФЦ лишь ограниченное время. В Кадастровую палату «забытые» документы на недвижимость поступают уже на бессрочное хранение. Объем поступающей 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:rsidR="000600AE" w:rsidRPr="00DE632A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Получить инструкцию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 w:rsidR="000600AE" w:rsidRDefault="000600AE" w:rsidP="00060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0AE" w:rsidRDefault="000600AE" w:rsidP="00060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Средний срок кадастрового учета в Волгоградской области </w:t>
      </w:r>
    </w:p>
    <w:p w:rsidR="000600AE" w:rsidRPr="00EE4643" w:rsidRDefault="000600AE" w:rsidP="00060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 5 дней</w:t>
      </w:r>
    </w:p>
    <w:p w:rsidR="000600AE" w:rsidRPr="00846B6F" w:rsidRDefault="000600AE" w:rsidP="000600A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B6F">
        <w:rPr>
          <w:rFonts w:ascii="Times New Roman" w:hAnsi="Times New Roman" w:cs="Times New Roman"/>
          <w:i/>
          <w:sz w:val="28"/>
          <w:szCs w:val="28"/>
        </w:rPr>
        <w:t>Средний фактический срок государственного кадастрового учета в 2019 году в Волгоградской области составил 5 дней. На конец 2019 года, в Едином государственном реестре недвижимости (ЕГРН) учтено более 2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46B6F">
        <w:rPr>
          <w:rFonts w:ascii="Times New Roman" w:hAnsi="Times New Roman" w:cs="Times New Roman"/>
          <w:i/>
          <w:sz w:val="28"/>
          <w:szCs w:val="28"/>
        </w:rPr>
        <w:t>8 млн объектов недвижимости.</w:t>
      </w:r>
    </w:p>
    <w:p w:rsidR="000600AE" w:rsidRPr="00984CD4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Волгоградцы могут предоставить документы для постановки недвижимости на </w:t>
      </w:r>
      <w:r w:rsidRPr="0098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кадастровый учет (ГКУ) </w:t>
      </w:r>
      <w:r>
        <w:rPr>
          <w:rFonts w:ascii="Times New Roman" w:hAnsi="Times New Roman" w:cs="Times New Roman"/>
          <w:sz w:val="28"/>
          <w:szCs w:val="28"/>
        </w:rPr>
        <w:t xml:space="preserve">через МФЦ, </w:t>
      </w:r>
      <w:r w:rsidRPr="00984CD4">
        <w:rPr>
          <w:rFonts w:ascii="Times New Roman" w:hAnsi="Times New Roman" w:cs="Times New Roman"/>
          <w:sz w:val="28"/>
          <w:szCs w:val="28"/>
        </w:rPr>
        <w:t>почтовым отправлением с объявленной ценностью при его пересылке, описью вло</w:t>
      </w:r>
      <w:r w:rsidRPr="006D2897">
        <w:rPr>
          <w:rFonts w:ascii="Times New Roman" w:hAnsi="Times New Roman" w:cs="Times New Roman"/>
          <w:sz w:val="28"/>
          <w:szCs w:val="28"/>
        </w:rPr>
        <w:t>жения и уведомлением о вручении, а также через Интернет с помощью специализированных электронных сервисов.</w:t>
      </w:r>
    </w:p>
    <w:p w:rsidR="000600AE" w:rsidRPr="00984CD4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CD4">
        <w:rPr>
          <w:rFonts w:ascii="Times New Roman" w:hAnsi="Times New Roman" w:cs="Times New Roman"/>
          <w:sz w:val="28"/>
          <w:szCs w:val="28"/>
        </w:rPr>
        <w:t>При подаче документов через сеть многофункциональных центров срок проведения процедуры ГКУ увеличивается до семи рабочих дней.</w:t>
      </w:r>
    </w:p>
    <w:p w:rsidR="000600AE" w:rsidRPr="00AA5BA4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 же время, в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</w:t>
      </w:r>
      <w:r>
        <w:rPr>
          <w:rFonts w:ascii="Times New Roman" w:hAnsi="Times New Roman" w:cs="Times New Roman"/>
          <w:sz w:val="28"/>
          <w:szCs w:val="28"/>
        </w:rPr>
        <w:t>учет. В настоящее время действую</w:t>
      </w:r>
      <w:r w:rsidRPr="00CF5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oformitnedv" w:history="1">
        <w:r w:rsidRPr="00184F95">
          <w:rPr>
            <w:rStyle w:val="a6"/>
            <w:rFonts w:ascii="Times New Roman" w:hAnsi="Times New Roman" w:cs="Times New Roman"/>
            <w:sz w:val="28"/>
            <w:szCs w:val="28"/>
          </w:rPr>
          <w:t>сервисы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на упрощение получения государственных услуг в сфере кадастрового учета и регистрации права. </w:t>
      </w:r>
    </w:p>
    <w:p w:rsidR="000600AE" w:rsidRPr="004D3A16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A05">
        <w:rPr>
          <w:rFonts w:ascii="Times New Roman" w:hAnsi="Times New Roman" w:cs="Times New Roman"/>
          <w:sz w:val="28"/>
          <w:szCs w:val="28"/>
        </w:rPr>
        <w:t>«</w:t>
      </w:r>
      <w:r w:rsidRPr="006E0A05">
        <w:rPr>
          <w:rFonts w:ascii="Times New Roman" w:hAnsi="Times New Roman" w:cs="Times New Roman"/>
          <w:i/>
          <w:sz w:val="28"/>
          <w:szCs w:val="28"/>
        </w:rPr>
        <w:t xml:space="preserve">В процессе кадастрового учета в реестр вносятся основные сведения о земельных участках, зданиях, сооружениях, помещениях, </w:t>
      </w:r>
      <w:proofErr w:type="spellStart"/>
      <w:r w:rsidRPr="006E0A05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6E0A05">
        <w:rPr>
          <w:rFonts w:ascii="Times New Roman" w:hAnsi="Times New Roman" w:cs="Times New Roman"/>
          <w:i/>
          <w:sz w:val="28"/>
          <w:szCs w:val="28"/>
        </w:rPr>
        <w:t>-местах, об</w:t>
      </w:r>
      <w:r w:rsidRPr="001565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говорит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о. директора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филиала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Кадастровой палаты </w:t>
      </w:r>
      <w:r w:rsidRPr="004D3A16">
        <w:rPr>
          <w:rFonts w:ascii="Times New Roman" w:hAnsi="Times New Roman" w:cs="Times New Roman"/>
          <w:b/>
          <w:sz w:val="28"/>
          <w:szCs w:val="28"/>
        </w:rPr>
        <w:t>Волгоградской области Наталья Бирюлькина.</w:t>
      </w:r>
    </w:p>
    <w:p w:rsidR="000600AE" w:rsidRPr="00984CD4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E4643">
        <w:rPr>
          <w:rFonts w:ascii="Times New Roman" w:hAnsi="Times New Roman" w:cs="Times New Roman"/>
          <w:sz w:val="28"/>
          <w:szCs w:val="28"/>
        </w:rPr>
        <w:t>сли</w:t>
      </w:r>
      <w:r w:rsidRPr="00454379">
        <w:rPr>
          <w:rFonts w:ascii="Times New Roman" w:hAnsi="Times New Roman" w:cs="Times New Roman"/>
          <w:sz w:val="28"/>
          <w:szCs w:val="28"/>
        </w:rPr>
        <w:t xml:space="preserve"> объект недвижимости прекратил существование, также следует провести аналогичную процедуру. Разница лишь в предмете заявления: в первом случае гражданин подает необходимый пакет документов и заявление о проведении государственного кадастрового учета, во втором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379">
        <w:rPr>
          <w:rFonts w:ascii="Times New Roman" w:hAnsi="Times New Roman" w:cs="Times New Roman"/>
          <w:sz w:val="28"/>
          <w:szCs w:val="28"/>
        </w:rPr>
        <w:t>заявление о снятии с ГКУ и прекращении права собственности</w:t>
      </w:r>
      <w:r w:rsidRPr="00984CD4">
        <w:rPr>
          <w:rFonts w:ascii="Times New Roman" w:hAnsi="Times New Roman" w:cs="Times New Roman"/>
          <w:sz w:val="28"/>
          <w:szCs w:val="28"/>
        </w:rPr>
        <w:t>.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в 2014 году срок постановки объекта недвижимости на государственный кадастровый учет в Волгоградской области составлял восемнадцать календарных дней. Таким образом, за последние пять лет средний срок постановки на государственный кадастровый учет сократился в 3,6 раза. Это стало возможным благодаря внедрению электронных сервисов и развитию различных форм межведомственного взаимодействия.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0AE" w:rsidRPr="00EC5019" w:rsidRDefault="000600AE" w:rsidP="000600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Кадастровая палата выдала волгоградцам более </w:t>
      </w:r>
      <w:r>
        <w:rPr>
          <w:rFonts w:ascii="Times New Roman" w:hAnsi="Times New Roman" w:cs="Times New Roman"/>
          <w:b/>
          <w:sz w:val="28"/>
          <w:szCs w:val="28"/>
        </w:rPr>
        <w:t>560</w:t>
      </w:r>
      <w:r w:rsidRPr="00EC5019">
        <w:rPr>
          <w:rFonts w:ascii="Times New Roman" w:hAnsi="Times New Roman" w:cs="Times New Roman"/>
          <w:b/>
          <w:sz w:val="28"/>
          <w:szCs w:val="28"/>
        </w:rPr>
        <w:t xml:space="preserve"> сертификатов электронной подписи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777777"/>
          <w:sz w:val="28"/>
          <w:szCs w:val="28"/>
        </w:rPr>
      </w:pPr>
      <w:r w:rsidRPr="00EC5019">
        <w:rPr>
          <w:i/>
          <w:color w:val="000000"/>
          <w:sz w:val="28"/>
          <w:szCs w:val="28"/>
        </w:rPr>
        <w:t xml:space="preserve">В </w:t>
      </w:r>
      <w:r>
        <w:rPr>
          <w:i/>
          <w:color w:val="000000"/>
          <w:sz w:val="28"/>
          <w:szCs w:val="28"/>
        </w:rPr>
        <w:t>2019</w:t>
      </w:r>
      <w:r w:rsidRPr="00EC5019">
        <w:rPr>
          <w:i/>
          <w:color w:val="000000"/>
          <w:sz w:val="28"/>
          <w:szCs w:val="28"/>
        </w:rPr>
        <w:t xml:space="preserve"> году в Удостоверяющий центр Кадастровой палаты, предоставляющий услуги по созданию, выдаче и обслуживанию квалифицированных сертификатов электронных подписей, обратились более </w:t>
      </w:r>
      <w:r>
        <w:rPr>
          <w:i/>
          <w:color w:val="000000"/>
          <w:sz w:val="28"/>
          <w:szCs w:val="28"/>
        </w:rPr>
        <w:t>560</w:t>
      </w:r>
      <w:r w:rsidRPr="00EC501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волгоградцев</w:t>
      </w:r>
      <w:r w:rsidRPr="00EC5019">
        <w:rPr>
          <w:i/>
          <w:color w:val="000000"/>
          <w:sz w:val="28"/>
          <w:szCs w:val="28"/>
        </w:rPr>
        <w:t>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 xml:space="preserve">Спрос на электронные подписи, выданные Кадастровой палатой, постоянно растет. Очевидные плюсы пользования услугами </w:t>
      </w:r>
      <w:hyperlink r:id="rId13" w:history="1">
        <w:r w:rsidRPr="005B2F58">
          <w:rPr>
            <w:rStyle w:val="a6"/>
            <w:sz w:val="28"/>
            <w:szCs w:val="28"/>
          </w:rPr>
          <w:t>квалифицированного Удостоверяющего центра</w:t>
        </w:r>
      </w:hyperlink>
      <w:r w:rsidRPr="00EC5019">
        <w:rPr>
          <w:color w:val="000000"/>
          <w:sz w:val="28"/>
          <w:szCs w:val="28"/>
        </w:rPr>
        <w:t xml:space="preserve"> позволяют волгоградцам не раздумывать при выборе места для оформления так необходимой в настоящее время электронной подписи. 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 xml:space="preserve">Комментирует </w:t>
      </w:r>
      <w:proofErr w:type="spellStart"/>
      <w:r w:rsidRPr="00EC5019">
        <w:rPr>
          <w:rStyle w:val="a8"/>
          <w:color w:val="000000"/>
          <w:sz w:val="28"/>
          <w:szCs w:val="28"/>
        </w:rPr>
        <w:t>и.о</w:t>
      </w:r>
      <w:proofErr w:type="spellEnd"/>
      <w:r w:rsidRPr="00EC5019">
        <w:rPr>
          <w:rStyle w:val="a8"/>
          <w:color w:val="000000"/>
          <w:sz w:val="28"/>
          <w:szCs w:val="28"/>
        </w:rPr>
        <w:t xml:space="preserve">. директора Кадастровой палаты по Волгоградской области Наталья Бирюлькина: </w:t>
      </w:r>
      <w:r w:rsidRPr="00EC5019">
        <w:rPr>
          <w:rStyle w:val="a9"/>
          <w:color w:val="000000"/>
          <w:sz w:val="28"/>
          <w:szCs w:val="28"/>
        </w:rPr>
        <w:t xml:space="preserve">«Использование электронной подписи предоставляет множество возможностей. Для юридических лиц это необходимое средство, с помощью которого можно наладить удобный и эффективный документооборот как внутри компании, так и с внешними контрагентами. Электронная подпись для физических лиц </w:t>
      </w:r>
      <w:r w:rsidRPr="005B2F58">
        <w:rPr>
          <w:rStyle w:val="a9"/>
          <w:color w:val="000000"/>
          <w:sz w:val="28"/>
          <w:szCs w:val="28"/>
        </w:rPr>
        <w:t>–</w:t>
      </w:r>
      <w:r w:rsidRPr="00EC5019">
        <w:rPr>
          <w:rStyle w:val="a9"/>
          <w:color w:val="000000"/>
          <w:sz w:val="28"/>
          <w:szCs w:val="28"/>
        </w:rPr>
        <w:t xml:space="preserve"> это возможность ускорить и упростить взаимодействие с государственными структурами, работодателями, учебными учреждениями через Интернет».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 xml:space="preserve">Выдачей сертификатов электронной подписи занимаются специальные аккредитованные центры, один из которых федерального уровня – Удостоверяющий центр Федеральной кадастровой палаты. На территории Волгоградской области услуги по оформлению электронной </w:t>
      </w:r>
      <w:r>
        <w:rPr>
          <w:color w:val="000000"/>
          <w:sz w:val="28"/>
          <w:szCs w:val="28"/>
        </w:rPr>
        <w:t>подписи</w:t>
      </w:r>
      <w:r w:rsidRPr="00EC5019">
        <w:rPr>
          <w:color w:val="000000"/>
          <w:sz w:val="28"/>
          <w:szCs w:val="28"/>
        </w:rPr>
        <w:t xml:space="preserve"> оказывает региональная Кадастровая палата.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 xml:space="preserve">Чтобы стать обладателем электронной подписи, необходимо зарегистрироваться на </w:t>
      </w:r>
      <w:hyperlink r:id="rId14" w:history="1">
        <w:r w:rsidRPr="00EC5019">
          <w:rPr>
            <w:rStyle w:val="a6"/>
            <w:color w:val="000000"/>
            <w:sz w:val="28"/>
            <w:szCs w:val="28"/>
          </w:rPr>
          <w:t>сайте</w:t>
        </w:r>
      </w:hyperlink>
      <w:r w:rsidRPr="00EC5019">
        <w:rPr>
          <w:color w:val="000000"/>
          <w:sz w:val="28"/>
          <w:szCs w:val="28"/>
        </w:rPr>
        <w:t xml:space="preserve"> Удостоверяющего центра</w:t>
      </w:r>
      <w:r>
        <w:rPr>
          <w:color w:val="000000"/>
          <w:sz w:val="28"/>
          <w:szCs w:val="28"/>
        </w:rPr>
        <w:t>,</w:t>
      </w:r>
      <w:r w:rsidRPr="00EC5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EC5019">
        <w:rPr>
          <w:color w:val="000000"/>
          <w:sz w:val="28"/>
          <w:szCs w:val="28"/>
        </w:rPr>
        <w:t>аполнить форму персональной информации и сформировать запрос на получение сертификата. Далее услугу нужно оплатить, а после оплаты обратиться в Кадастровую палату для удостоверения личности и сверки документов. Итогом выполненных работ станет сертификат электронной подписи, который можно скачать на указанном сайте или же заказать в Кадастровой палате на специальном электронном носителе.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rStyle w:val="a9"/>
          <w:color w:val="000000"/>
          <w:sz w:val="28"/>
          <w:szCs w:val="28"/>
        </w:rPr>
        <w:t xml:space="preserve">«Некоторые граждане считают, что в настоящее время получить государственную услугу очень сложно, в связи с чем нередко прибегают к помощи посредников. </w:t>
      </w:r>
      <w:r>
        <w:rPr>
          <w:rStyle w:val="a9"/>
          <w:color w:val="000000"/>
          <w:sz w:val="28"/>
          <w:szCs w:val="28"/>
        </w:rPr>
        <w:t>П</w:t>
      </w:r>
      <w:r w:rsidRPr="00EC5019">
        <w:rPr>
          <w:rStyle w:val="a9"/>
          <w:color w:val="000000"/>
          <w:sz w:val="28"/>
          <w:szCs w:val="28"/>
        </w:rPr>
        <w:t xml:space="preserve">орой плата за </w:t>
      </w:r>
      <w:r>
        <w:rPr>
          <w:rStyle w:val="a9"/>
          <w:color w:val="000000"/>
          <w:sz w:val="28"/>
          <w:szCs w:val="28"/>
        </w:rPr>
        <w:t xml:space="preserve">такие </w:t>
      </w:r>
      <w:r w:rsidRPr="00EC5019">
        <w:rPr>
          <w:rStyle w:val="a9"/>
          <w:color w:val="000000"/>
          <w:sz w:val="28"/>
          <w:szCs w:val="28"/>
        </w:rPr>
        <w:t>услуги в несколько раз превышает размер государственной пошлины</w:t>
      </w:r>
      <w:r>
        <w:rPr>
          <w:rStyle w:val="a9"/>
          <w:color w:val="000000"/>
          <w:sz w:val="28"/>
          <w:szCs w:val="28"/>
        </w:rPr>
        <w:t>.</w:t>
      </w:r>
      <w:r w:rsidRPr="00EC501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Посредник</w:t>
      </w:r>
      <w:r w:rsidRPr="00EC5019">
        <w:rPr>
          <w:rStyle w:val="a9"/>
          <w:color w:val="000000"/>
          <w:sz w:val="28"/>
          <w:szCs w:val="28"/>
        </w:rPr>
        <w:t xml:space="preserve"> не гарантирует качество оказания услуги, да и того, будет ли она оказана вообще. Электронная подпись позволяет самостоятельно получать услуги в любое удобное время и по сниженным тарифам – через </w:t>
      </w:r>
      <w:hyperlink r:id="rId15" w:history="1">
        <w:r w:rsidRPr="00F57EBB">
          <w:rPr>
            <w:rStyle w:val="a6"/>
            <w:i/>
            <w:sz w:val="28"/>
            <w:szCs w:val="28"/>
          </w:rPr>
          <w:t xml:space="preserve">портал </w:t>
        </w:r>
        <w:proofErr w:type="spellStart"/>
        <w:r w:rsidRPr="00F57EBB">
          <w:rPr>
            <w:rStyle w:val="a6"/>
            <w:i/>
            <w:sz w:val="28"/>
            <w:szCs w:val="28"/>
          </w:rPr>
          <w:t>Госуслуг</w:t>
        </w:r>
        <w:proofErr w:type="spellEnd"/>
      </w:hyperlink>
      <w:r w:rsidRPr="00EC5019">
        <w:rPr>
          <w:rStyle w:val="a9"/>
          <w:color w:val="000000"/>
          <w:sz w:val="28"/>
          <w:szCs w:val="28"/>
        </w:rPr>
        <w:t xml:space="preserve">», </w:t>
      </w:r>
      <w:r w:rsidRPr="00131DD2">
        <w:rPr>
          <w:color w:val="000000"/>
          <w:sz w:val="28"/>
          <w:szCs w:val="28"/>
        </w:rPr>
        <w:t>–</w:t>
      </w:r>
      <w:r w:rsidRPr="007F2BB3">
        <w:rPr>
          <w:color w:val="000000"/>
          <w:sz w:val="28"/>
          <w:szCs w:val="28"/>
        </w:rPr>
        <w:t xml:space="preserve"> </w:t>
      </w:r>
      <w:r w:rsidRPr="00EC5019">
        <w:rPr>
          <w:color w:val="000000"/>
          <w:sz w:val="28"/>
          <w:szCs w:val="28"/>
        </w:rPr>
        <w:t>поясняет</w:t>
      </w:r>
      <w:r>
        <w:rPr>
          <w:color w:val="000000"/>
          <w:sz w:val="28"/>
          <w:szCs w:val="28"/>
        </w:rPr>
        <w:t xml:space="preserve"> </w:t>
      </w:r>
      <w:r w:rsidRPr="00EC5019">
        <w:rPr>
          <w:rStyle w:val="a8"/>
          <w:color w:val="000000"/>
          <w:sz w:val="28"/>
          <w:szCs w:val="28"/>
        </w:rPr>
        <w:t>Наталья Бирюлькина</w:t>
      </w:r>
      <w:r w:rsidRPr="00EC5019">
        <w:rPr>
          <w:color w:val="000000"/>
          <w:sz w:val="28"/>
          <w:szCs w:val="28"/>
        </w:rPr>
        <w:t>.</w:t>
      </w:r>
    </w:p>
    <w:p w:rsidR="000600AE" w:rsidRPr="00EC5019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EC5019">
        <w:rPr>
          <w:color w:val="000000"/>
          <w:sz w:val="28"/>
          <w:szCs w:val="28"/>
        </w:rPr>
        <w:t>Задать вопросы о порядке получения электронной подписи в Кадастровой палате, стоимости и сроках изготовления сертификата можно по телефону</w:t>
      </w:r>
      <w:r>
        <w:rPr>
          <w:color w:val="000000"/>
          <w:sz w:val="28"/>
          <w:szCs w:val="28"/>
        </w:rPr>
        <w:t>:</w:t>
      </w:r>
      <w:r w:rsidRPr="00EC5019">
        <w:rPr>
          <w:color w:val="000000"/>
          <w:sz w:val="28"/>
          <w:szCs w:val="28"/>
        </w:rPr>
        <w:t xml:space="preserve"> 8 (8442) 60-24-40.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0AE" w:rsidRPr="00DE5769" w:rsidRDefault="000600AE" w:rsidP="000600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69">
        <w:rPr>
          <w:rFonts w:ascii="Times New Roman" w:hAnsi="Times New Roman" w:cs="Times New Roman"/>
          <w:b/>
          <w:sz w:val="28"/>
          <w:szCs w:val="28"/>
        </w:rPr>
        <w:t>Кадастровая палата раскрыла схему переименования сел и деревень</w:t>
      </w:r>
    </w:p>
    <w:p w:rsidR="000600AE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Эксперты федеральной кадастровой палаты по запросу «Известий» рассказали, как сменить название своей деревни или села. Инициировать переименование некоторых географических объектов, в том числе деревни, может не только государство, общественное объединение или юридическое лицо, но и рядовой гражданин.</w:t>
      </w:r>
    </w:p>
    <w:p w:rsidR="000600AE" w:rsidRPr="00DE5769" w:rsidRDefault="000600AE" w:rsidP="000600AE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E5769">
        <w:rPr>
          <w:color w:val="000000"/>
          <w:sz w:val="28"/>
          <w:szCs w:val="28"/>
        </w:rPr>
        <w:t>Предложения о присвоении наименований или о переименовании географических объектов россияне могут вносить на основе 9-й статьи </w:t>
      </w:r>
      <w:hyperlink r:id="rId16" w:tgtFrame="_blank" w:history="1">
        <w:r w:rsidRPr="00DE5769">
          <w:rPr>
            <w:rStyle w:val="a6"/>
            <w:color w:val="5B3F7A"/>
            <w:sz w:val="28"/>
            <w:szCs w:val="28"/>
          </w:rPr>
          <w:t>федерального закона № 152</w:t>
        </w:r>
      </w:hyperlink>
      <w:r w:rsidRPr="00DE5769">
        <w:rPr>
          <w:color w:val="000000"/>
          <w:sz w:val="28"/>
          <w:szCs w:val="28"/>
        </w:rPr>
        <w:t> «О наименованиях географических объектов».</w:t>
      </w:r>
    </w:p>
    <w:p w:rsidR="000600AE" w:rsidRPr="00DE5769" w:rsidRDefault="000600AE" w:rsidP="000600AE">
      <w:pPr>
        <w:pStyle w:val="3"/>
        <w:spacing w:before="0" w:after="75" w:line="420" w:lineRule="atLeast"/>
        <w:textAlignment w:val="top"/>
        <w:rPr>
          <w:rFonts w:ascii="Times New Roman" w:hAnsi="Times New Roman" w:cs="Times New Roman"/>
          <w:sz w:val="39"/>
          <w:szCs w:val="39"/>
        </w:rPr>
      </w:pPr>
      <w:r w:rsidRPr="00DE5769">
        <w:rPr>
          <w:rFonts w:ascii="Times New Roman" w:hAnsi="Times New Roman" w:cs="Times New Roman"/>
          <w:sz w:val="39"/>
          <w:szCs w:val="39"/>
        </w:rPr>
        <w:t>Конкретные шаги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Во-первых, необходимо сформировать предложение о присвоении наименования географическому объекту или о его переименовании.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Далее, по словам экспертов, следует собрать документы, обосновывающие указанное предложение, и расчеты необходимых затрат.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Затем следует направить этот пакет документов в законодательный орган региона, на чьей территории расположен географический объект. При этом в 152-ФЗ не уточняется, в какой форме должны быть документы.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Эксперты отметили, что в разных субъектах Российской Федерации порядок переименования географических объектов может иметь свои нюансы.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в регионах могут различаться органы местного самоуправления, которые принимают решение. Также информирование граждан где-то происходит через референдум, а где-то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 через СМИ. В законодательстве некоторых субъектов России и вовсе нет упоминания о порядке переименования административно-территориальных единиц.</w:t>
      </w:r>
    </w:p>
    <w:p w:rsidR="000600AE" w:rsidRPr="00DE5769" w:rsidRDefault="000600AE" w:rsidP="000600AE">
      <w:pPr>
        <w:pStyle w:val="3"/>
        <w:spacing w:before="0" w:after="75" w:line="420" w:lineRule="atLeast"/>
        <w:textAlignment w:val="top"/>
        <w:rPr>
          <w:rFonts w:ascii="Times New Roman" w:hAnsi="Times New Roman" w:cs="Times New Roman"/>
          <w:sz w:val="39"/>
          <w:szCs w:val="39"/>
        </w:rPr>
      </w:pPr>
      <w:r w:rsidRPr="00DE5769">
        <w:rPr>
          <w:rFonts w:ascii="Times New Roman" w:hAnsi="Times New Roman" w:cs="Times New Roman"/>
          <w:sz w:val="39"/>
          <w:szCs w:val="39"/>
        </w:rPr>
        <w:t>Обосновать переименование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Финансирование работ по переименованию происходит за счет бюджетных средств. А значит, аргументы для переименования должны быть железными. Просто так переименовать деревню Волки в Зайцы не получится.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Шансы на переименование есть у населенных пунктов с одинаковыми названиями.</w:t>
      </w:r>
      <w:r w:rsidRPr="00DE57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t>Одно и то же наименование нескольких однородных географических объектов в пределах административно-территориального образования не допускается. Это затрудняет хозяйственную или иную деятельность, поэтому один из объектов переименовывается.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До 1996 года тезкой балтийского Калининграда был подмосковный Королев. Причем, если Кенигсберг получил название в честь государственного и партийного деятеля Михаила Калинина в послевоенное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 1946 году, то нынешний Королев стал Калининградом в 1938 году. Переименование </w:t>
      </w:r>
      <w:proofErr w:type="spellStart"/>
      <w:r w:rsidRPr="00DE5769">
        <w:rPr>
          <w:rFonts w:ascii="Times New Roman" w:hAnsi="Times New Roman" w:cs="Times New Roman"/>
          <w:color w:val="000000"/>
          <w:sz w:val="28"/>
          <w:szCs w:val="28"/>
        </w:rPr>
        <w:t>наукограда</w:t>
      </w:r>
      <w:proofErr w:type="spellEnd"/>
      <w:r w:rsidRPr="00DE5769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hyperlink r:id="rId17" w:tgtFrame="_blank" w:history="1">
        <w:r w:rsidRPr="00DE5769">
          <w:rPr>
            <w:rStyle w:val="a6"/>
            <w:rFonts w:ascii="Times New Roman" w:hAnsi="Times New Roman" w:cs="Times New Roman"/>
            <w:color w:val="5B3F7A"/>
            <w:sz w:val="28"/>
            <w:szCs w:val="28"/>
          </w:rPr>
          <w:t>указе президента России</w:t>
        </w:r>
      </w:hyperlink>
      <w:r w:rsidRPr="00DE5769">
        <w:rPr>
          <w:rFonts w:ascii="Times New Roman" w:hAnsi="Times New Roman" w:cs="Times New Roman"/>
          <w:color w:val="000000"/>
          <w:sz w:val="28"/>
          <w:szCs w:val="28"/>
        </w:rPr>
        <w:t> объяснялось «обращением коллективов предприятий и организаций г. Калининграда Московской области, а также администрации города».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Весомым аргументом станет желание вернуть объекту историческое название</w:t>
      </w:r>
      <w:r w:rsidRPr="00DE5769">
        <w:rPr>
          <w:b/>
          <w:bCs/>
        </w:rPr>
        <w:t>. </w:t>
      </w:r>
      <w:r w:rsidRPr="00DE5769">
        <w:rPr>
          <w:rFonts w:ascii="Times New Roman" w:hAnsi="Times New Roman" w:cs="Times New Roman"/>
          <w:color w:val="000000"/>
          <w:sz w:val="28"/>
          <w:szCs w:val="28"/>
        </w:rPr>
        <w:t>Переименовать географический объект можно также для возвращения широко известного в прошлом и настоящем наименования.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Так, например, в 2005 году город Спасск Пензенской области, переименованный в 1925 году в честь поэта Демьяна Бедного в Беднодемьяновск, вернул свое историческое наименование и </w:t>
      </w:r>
      <w:hyperlink r:id="rId18" w:history="1">
        <w:r w:rsidRPr="00DE5769">
          <w:rPr>
            <w:rFonts w:ascii="Times New Roman" w:hAnsi="Times New Roman" w:cs="Times New Roman"/>
            <w:color w:val="000000"/>
            <w:sz w:val="28"/>
            <w:szCs w:val="28"/>
          </w:rPr>
          <w:t>снова стал Спасском</w:t>
        </w:r>
      </w:hyperlink>
      <w:r w:rsidRPr="00DE5769">
        <w:rPr>
          <w:rFonts w:ascii="Times New Roman" w:hAnsi="Times New Roman" w:cs="Times New Roman"/>
          <w:color w:val="000000"/>
          <w:sz w:val="28"/>
          <w:szCs w:val="28"/>
        </w:rPr>
        <w:t>. Это название город получил несколько веков назад благодаря церкви во имя Спаса Преображения, построенной монастырскими властями на территории города, а тогда села.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Важным обоснованием считается желание назвать населенный пункт именем выдающегося деятеля. Географическому объекту могут присваиваться имена тех, кто принял участие в открытии, изучении, освоении или его основании. Кроме того, имена выдающихся деятелей и людей, имеющих заслуги перед государством, посмертно могут присваиваться объектам без названия.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Согласно 152-ФЗ, наименование, присваиваемое географическому объекту, должно соответствовать определенным параметрам.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Состоять не более чем из трех слов, естественно вписываться в уже существующую систему наименований географических объектов. Если географический объект обозначен аббревиатурой, номером или словосочетанием, он переименовывается.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Наименование должно соответствовать правилам русской орфографии или орфографии других языков народов Российской Федерации.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Также новое название должно отражать наиболее характерные признаки географического объекта, местности, в которой он расположен, или особенности жизнедеятельности населения этой территории.</w:t>
      </w:r>
    </w:p>
    <w:p w:rsidR="000600AE" w:rsidRPr="00DE5769" w:rsidRDefault="000600AE" w:rsidP="000600AE">
      <w:pPr>
        <w:pStyle w:val="3"/>
        <w:spacing w:before="0" w:after="75" w:line="420" w:lineRule="atLeast"/>
        <w:textAlignment w:val="top"/>
        <w:rPr>
          <w:rFonts w:ascii="Times New Roman" w:hAnsi="Times New Roman" w:cs="Times New Roman"/>
          <w:sz w:val="39"/>
          <w:szCs w:val="39"/>
        </w:rPr>
      </w:pPr>
      <w:r w:rsidRPr="00DE5769">
        <w:rPr>
          <w:rFonts w:ascii="Times New Roman" w:hAnsi="Times New Roman" w:cs="Times New Roman"/>
          <w:sz w:val="39"/>
          <w:szCs w:val="39"/>
        </w:rPr>
        <w:t>Результат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 итоге законодательные органы государственной власти субъектов Российской Федерации рассматривают предложение, информируют население о необходимых затратах и высказывают мнение об указанных предложениях.</w:t>
      </w:r>
    </w:p>
    <w:p w:rsidR="000600AE" w:rsidRPr="00DE5769" w:rsidRDefault="000600AE" w:rsidP="000600AE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E5769">
        <w:rPr>
          <w:rFonts w:ascii="Times New Roman" w:hAnsi="Times New Roman" w:cs="Times New Roman"/>
          <w:color w:val="000000"/>
          <w:sz w:val="28"/>
          <w:szCs w:val="28"/>
        </w:rPr>
        <w:t>В случае одобрения эти органы направляют документы-обоснования и расчеты необходимых затрат на экспертизу в уполномоченный федеральный орган исполнительной власти. И только после этого возможно переименование.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0AE" w:rsidRPr="008C244A" w:rsidRDefault="000600AE" w:rsidP="000600A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>
        <w:rPr>
          <w:rFonts w:ascii="Times New Roman" w:hAnsi="Times New Roman" w:cs="Times New Roman"/>
          <w:b/>
          <w:sz w:val="28"/>
        </w:rPr>
        <w:t>заявителей</w:t>
      </w:r>
      <w:r w:rsidRPr="008C24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0600AE" w:rsidRPr="001A4DB8" w:rsidRDefault="000600AE" w:rsidP="000600A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0600AE" w:rsidRDefault="000600AE" w:rsidP="000600A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19" w:history="1">
        <w:r w:rsidRPr="00440613">
          <w:rPr>
            <w:rStyle w:val="a6"/>
            <w:rFonts w:ascii="Times New Roman" w:hAnsi="Times New Roman" w:cs="Times New Roman"/>
            <w:b/>
            <w:sz w:val="28"/>
          </w:rPr>
          <w:t>kadastr.ru/</w:t>
        </w:r>
      </w:hyperlink>
      <w:r w:rsidRPr="009F726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для получения услуг</w:t>
      </w:r>
      <w:r w:rsidRPr="008C24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сфере </w:t>
      </w:r>
      <w:r w:rsidRPr="00100C5C">
        <w:rPr>
          <w:rFonts w:ascii="Times New Roman" w:hAnsi="Times New Roman" w:cs="Times New Roman"/>
          <w:b/>
          <w:sz w:val="28"/>
        </w:rPr>
        <w:t>недвижимости</w:t>
      </w:r>
      <w:r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Pr="00100C5C">
        <w:rPr>
          <w:rFonts w:ascii="Times New Roman" w:hAnsi="Times New Roman" w:cs="Times New Roman"/>
          <w:b/>
          <w:sz w:val="28"/>
        </w:rPr>
        <w:t xml:space="preserve">Новый веб-сайт – собственная разработка </w:t>
      </w:r>
      <w:r>
        <w:rPr>
          <w:rFonts w:ascii="Times New Roman" w:hAnsi="Times New Roman" w:cs="Times New Roman"/>
          <w:b/>
          <w:sz w:val="28"/>
        </w:rPr>
        <w:t xml:space="preserve">специалистов </w:t>
      </w:r>
      <w:r w:rsidRPr="00100C5C">
        <w:rPr>
          <w:rFonts w:ascii="Times New Roman" w:hAnsi="Times New Roman" w:cs="Times New Roman"/>
          <w:b/>
          <w:sz w:val="28"/>
        </w:rPr>
        <w:t>Кадастровой палаты</w:t>
      </w:r>
      <w:r>
        <w:rPr>
          <w:rFonts w:ascii="Times New Roman" w:hAnsi="Times New Roman" w:cs="Times New Roman"/>
          <w:b/>
          <w:sz w:val="28"/>
        </w:rPr>
        <w:t xml:space="preserve">, которая нацелена на объединение сервисов и услуг </w:t>
      </w:r>
      <w:r w:rsidRPr="00100C5C">
        <w:rPr>
          <w:rFonts w:ascii="Times New Roman" w:hAnsi="Times New Roman" w:cs="Times New Roman"/>
          <w:b/>
          <w:sz w:val="28"/>
        </w:rPr>
        <w:t>рынка недвижимости на едином ресурсе с простым и удобным интерфейсом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0600AE" w:rsidRDefault="00870BA1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20" w:history="1">
        <w:r w:rsidR="000600AE" w:rsidRPr="009F7267">
          <w:rPr>
            <w:rStyle w:val="a6"/>
            <w:rFonts w:ascii="Times New Roman" w:hAnsi="Times New Roman" w:cs="Times New Roman"/>
            <w:sz w:val="28"/>
          </w:rPr>
          <w:t>На сайте</w:t>
        </w:r>
      </w:hyperlink>
      <w:r w:rsidR="000600AE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теперь можно получить полную информацию о </w:t>
      </w:r>
      <w:proofErr w:type="spellStart"/>
      <w:r w:rsidR="000600AE">
        <w:rPr>
          <w:rFonts w:ascii="Times New Roman" w:hAnsi="Times New Roman" w:cs="Times New Roman"/>
          <w:sz w:val="28"/>
        </w:rPr>
        <w:t>госуслугах</w:t>
      </w:r>
      <w:proofErr w:type="spellEnd"/>
      <w:r w:rsidR="000600AE">
        <w:rPr>
          <w:rFonts w:ascii="Times New Roman" w:hAnsi="Times New Roman" w:cs="Times New Roman"/>
          <w:sz w:val="28"/>
        </w:rPr>
        <w:t>, заказать изготовление электронной подписи, получить выписку из ЕГРН, проверить статус подготовки документов по итогам оказания услуг, н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F0234C">
        <w:rPr>
          <w:rFonts w:ascii="Times New Roman" w:hAnsi="Times New Roman" w:cs="Times New Roman"/>
          <w:i/>
          <w:sz w:val="28"/>
        </w:rPr>
        <w:t xml:space="preserve">Росреестр и Федеральная кадастровая палата оказывают более двух десятков различных услуг, которые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 xml:space="preserve">Особенно важно не тратить время заявителя на поиск информации на всех сервисных порталах,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>глава Федеральной кадастровой палаты Парвиз Тухтасунов.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госпошлины выбранной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самостоятельно разобраться во множестве вопросов сферы недвижимости.  </w:t>
      </w:r>
    </w:p>
    <w:p w:rsidR="000600AE" w:rsidRDefault="000600AE" w:rsidP="00060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1E312C">
        <w:rPr>
          <w:rFonts w:ascii="Times New Roman" w:hAnsi="Times New Roman" w:cs="Times New Roman"/>
          <w:i/>
          <w:sz w:val="28"/>
        </w:rPr>
        <w:t>На сайте, выбрав в верхней строке меню «ВОЛГОГРАДСКАЯ ОБЛАСТЬ» жители узнают последние региональные новости, найдут контакты специалистов и закажут документы на дом, запишутся на консультацию и многое другое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, - </w:t>
      </w:r>
      <w:r>
        <w:rPr>
          <w:rFonts w:ascii="Times New Roman" w:hAnsi="Times New Roman" w:cs="Times New Roman"/>
          <w:sz w:val="28"/>
        </w:rPr>
        <w:t>отмечает</w:t>
      </w:r>
      <w:r w:rsidRPr="00F023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7423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187423">
        <w:rPr>
          <w:rFonts w:ascii="Times New Roman" w:hAnsi="Times New Roman" w:cs="Times New Roman"/>
          <w:b/>
          <w:sz w:val="28"/>
          <w:szCs w:val="28"/>
        </w:rPr>
        <w:t>. директора филиала Кадастровой палаты по Волгоградской области Наталья Бирюлькина</w:t>
      </w:r>
      <w:r w:rsidRPr="00CE5890">
        <w:rPr>
          <w:rFonts w:ascii="Times New Roman" w:hAnsi="Times New Roman" w:cs="Times New Roman"/>
          <w:sz w:val="28"/>
          <w:szCs w:val="28"/>
        </w:rPr>
        <w:t>.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DC4C94" w:rsidRPr="00090F01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C4CCA" w:rsidRPr="00D167FC" w:rsidRDefault="00DC4C94" w:rsidP="00DC4C94">
      <w:pPr>
        <w:spacing w:after="0" w:line="240" w:lineRule="auto"/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AC4CCA" w:rsidRPr="00D167FC" w:rsidSect="00ED30C5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A1" w:rsidRDefault="00870BA1" w:rsidP="00ED30C5">
      <w:pPr>
        <w:spacing w:after="0" w:line="240" w:lineRule="auto"/>
      </w:pPr>
      <w:r>
        <w:separator/>
      </w:r>
    </w:p>
  </w:endnote>
  <w:endnote w:type="continuationSeparator" w:id="0">
    <w:p w:rsidR="00870BA1" w:rsidRDefault="00870BA1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A1" w:rsidRDefault="00870BA1" w:rsidP="00ED30C5">
      <w:pPr>
        <w:spacing w:after="0" w:line="240" w:lineRule="auto"/>
      </w:pPr>
      <w:r>
        <w:separator/>
      </w:r>
    </w:p>
  </w:footnote>
  <w:footnote w:type="continuationSeparator" w:id="0">
    <w:p w:rsidR="00870BA1" w:rsidRDefault="00870BA1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C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17C8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0BA1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.kadastr.ru/" TargetMode="External"/><Relationship Id="rId18" Type="http://schemas.openxmlformats.org/officeDocument/2006/relationships/hyperlink" Target="http://docs.cntd.ru/document/90194826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kadastr.ru/site/sposoby/electronic.htm" TargetMode="External"/><Relationship Id="rId17" Type="http://schemas.openxmlformats.org/officeDocument/2006/relationships/hyperlink" Target="http://kremlin.ru/acts/bank/96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7122/" TargetMode="External"/><Relationship Id="rId20" Type="http://schemas.openxmlformats.org/officeDocument/2006/relationships/hyperlink" Target="https://kadast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cc_check_request_stat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reestr.ru/wps/portal/ais_rki" TargetMode="External"/><Relationship Id="rId19" Type="http://schemas.openxmlformats.org/officeDocument/2006/relationships/hyperlink" Target="https://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c.kadas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224E-22FF-4FDF-8232-BBBFF07E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Елена Константиновна</dc:creator>
  <cp:lastModifiedBy>user</cp:lastModifiedBy>
  <cp:revision>2</cp:revision>
  <cp:lastPrinted>2019-10-04T07:27:00Z</cp:lastPrinted>
  <dcterms:created xsi:type="dcterms:W3CDTF">2020-02-08T07:23:00Z</dcterms:created>
  <dcterms:modified xsi:type="dcterms:W3CDTF">2020-02-08T07:23:00Z</dcterms:modified>
</cp:coreProperties>
</file>