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7B4F54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492B" w:rsidRPr="0049492B" w:rsidRDefault="0049492B" w:rsidP="004949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49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Нотариальное удостоверение сделок, связанных с приобретением супругами недвижимого имуществ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в общую долевую собственность</w:t>
      </w:r>
    </w:p>
    <w:p w:rsidR="0049492B" w:rsidRPr="0049492B" w:rsidRDefault="0049492B" w:rsidP="004949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492B" w:rsidRPr="0049492B" w:rsidRDefault="0049492B" w:rsidP="004949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92B">
        <w:rPr>
          <w:rFonts w:ascii="Times New Roman" w:eastAsia="Times New Roman" w:hAnsi="Times New Roman"/>
          <w:bCs/>
          <w:sz w:val="28"/>
          <w:szCs w:val="28"/>
          <w:lang w:eastAsia="ru-RU"/>
        </w:rPr>
        <w:t>С 1 января 2017 года порядок осуществления государственной регистрации прав на объекты недвижимого имущества установлен Федеральным законом от 13 июля 2015 г. N 218-ФЗ "О государственной регистрации недвижимости", в соответствии с частью 1 статьи 42 которого 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подлежат нотариальному удостоверению, за исключением сделок, связанных с имуществом, составляющим паевой инвестиционный фонд или приобретаемым для включения в состав паевого инвестиционного фонда, сделок по отчуждению земельных долей.</w:t>
      </w:r>
    </w:p>
    <w:p w:rsidR="0049492B" w:rsidRPr="0049492B" w:rsidRDefault="0049492B" w:rsidP="004949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92B">
        <w:rPr>
          <w:rFonts w:ascii="Times New Roman" w:eastAsia="Times New Roman" w:hAnsi="Times New Roman"/>
          <w:bCs/>
          <w:sz w:val="28"/>
          <w:szCs w:val="28"/>
          <w:lang w:eastAsia="ru-RU"/>
        </w:rPr>
        <w:t>По общему правилу, установленному пунктом 1 статьи 33 Семейного кодекса Российской Федерации (далее - СК РФ), законным режимом имущества супругов является режим их совместной собственности. Законный режим имущества супругов действует, если брачным договором не установлено иное.</w:t>
      </w:r>
    </w:p>
    <w:p w:rsidR="0049492B" w:rsidRPr="0049492B" w:rsidRDefault="0049492B" w:rsidP="004949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92B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пункту 1 статьи 34 СК РФ имущество, нажитое супругами во время брака, является их совместной собственностью.</w:t>
      </w:r>
    </w:p>
    <w:p w:rsidR="0049492B" w:rsidRPr="0049492B" w:rsidRDefault="0049492B" w:rsidP="004949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92B">
        <w:rPr>
          <w:rFonts w:ascii="Times New Roman" w:eastAsia="Times New Roman" w:hAnsi="Times New Roman"/>
          <w:bCs/>
          <w:sz w:val="28"/>
          <w:szCs w:val="28"/>
          <w:lang w:eastAsia="ru-RU"/>
        </w:rPr>
        <w:t>Исходя из положений статьи 42 СК РФ установленный законом режим совместной собственности может быть изменен только брачным договором, заключенным в предусмотренной для него нотариальной форме (пункт 2 статьи 41 СК РФ).</w:t>
      </w:r>
    </w:p>
    <w:p w:rsidR="0049492B" w:rsidRPr="0049492B" w:rsidRDefault="0049492B" w:rsidP="004949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92B">
        <w:rPr>
          <w:rFonts w:ascii="Times New Roman" w:eastAsia="Times New Roman" w:hAnsi="Times New Roman"/>
          <w:bCs/>
          <w:sz w:val="28"/>
          <w:szCs w:val="28"/>
          <w:lang w:eastAsia="ru-RU"/>
        </w:rPr>
        <w:t>Супруги, приобретая в общую долевую собственность объект недвижимого имущества, изменяют закрепленный законом порядок общей собственности, устанавливая отличный, а именно долевой режим собственности на приобретаемый объект недвижимости. Исходя из изложенного можно сделать вывод о том, что супруги, приобретая в долевую собственность объект недвижимости, в том числе и в случае заключения договора участия в долевом строительстве объекта недвижимого имущества, заключают договор, содержащий элементы брачного договора, поскольку в нем выражена воля супругов на изменение установленного законом режима совместной собственности, в связи с чем указанные договоры подлежат нотариальному удостоверению.</w:t>
      </w:r>
    </w:p>
    <w:p w:rsidR="0049492B" w:rsidRPr="0049492B" w:rsidRDefault="0049492B" w:rsidP="004949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9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пункту 1 статьи 420 Гражданского кодекса Российской Федерации (далее - ГК РФ) договором признается соглашение двух или нескольких лиц об установлении, изменении или прекращении гражданских прав и обязанностей. В соответствии со статьей 421 ГК РФ граждане и юридические лица свободны в заключении договора, условия договора определяются по усмотрению сторон, кроме случаев, когда содержание </w:t>
      </w:r>
      <w:r w:rsidRPr="0049492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соответствующего условия предписано законом или иными правовыми актами (статья 422 ГК РФ).</w:t>
      </w:r>
    </w:p>
    <w:p w:rsidR="0049492B" w:rsidRPr="0049492B" w:rsidRDefault="0049492B" w:rsidP="004949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92B">
        <w:rPr>
          <w:rFonts w:ascii="Times New Roman" w:eastAsia="Times New Roman" w:hAnsi="Times New Roman"/>
          <w:bCs/>
          <w:sz w:val="28"/>
          <w:szCs w:val="28"/>
          <w:lang w:eastAsia="ru-RU"/>
        </w:rPr>
        <w:t>В силу положений пункта 1 статьи 422 ГК РФ договор должен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заключения. Таким образом, требования СК РФ обязательны для всех сторон договора.</w:t>
      </w:r>
    </w:p>
    <w:p w:rsidR="0049492B" w:rsidRPr="0049492B" w:rsidRDefault="0049492B" w:rsidP="004949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92B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 иметь в виду, что в соответствии с положениями статьи 163 ГК РФ нотариальное удостоверение сделок обязательно в случаях, указанных в законе, либо в случаях, предусмотренных соглашением сторон, хотя бы по закону для сделок данного вида эта форма не требовалась.</w:t>
      </w:r>
    </w:p>
    <w:p w:rsidR="0049492B" w:rsidRPr="0049492B" w:rsidRDefault="0049492B" w:rsidP="004949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92B">
        <w:rPr>
          <w:rFonts w:ascii="Times New Roman" w:eastAsia="Times New Roman" w:hAnsi="Times New Roman"/>
          <w:bCs/>
          <w:sz w:val="28"/>
          <w:szCs w:val="28"/>
          <w:lang w:eastAsia="ru-RU"/>
        </w:rPr>
        <w:t>При этом, если нотариальное удостоверение сделки, в соответствии с пунктом 2 статьи 163 ГК РФ, является обязательным, несоблюдение нотариальной формы сделки влечет ее ничтожность.</w:t>
      </w:r>
    </w:p>
    <w:p w:rsidR="0049492B" w:rsidRPr="0049492B" w:rsidRDefault="0049492B" w:rsidP="004949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92B">
        <w:rPr>
          <w:rFonts w:ascii="Times New Roman" w:eastAsia="Times New Roman" w:hAnsi="Times New Roman"/>
          <w:bCs/>
          <w:sz w:val="28"/>
          <w:szCs w:val="28"/>
          <w:lang w:eastAsia="ru-RU"/>
        </w:rPr>
        <w:t>Учитывая изложенное, в целях исключения дополнительных обязанностей по нотариальному удостоверению сделок (в случае приобретения в общую долевую собственность супругами) под страхом их ничтожности возможен один из следующих вариантов:</w:t>
      </w:r>
    </w:p>
    <w:p w:rsidR="0049492B" w:rsidRPr="0049492B" w:rsidRDefault="0049492B" w:rsidP="004949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92B">
        <w:rPr>
          <w:rFonts w:ascii="Times New Roman" w:eastAsia="Times New Roman" w:hAnsi="Times New Roman"/>
          <w:bCs/>
          <w:sz w:val="28"/>
          <w:szCs w:val="28"/>
          <w:lang w:eastAsia="ru-RU"/>
        </w:rPr>
        <w:t>- приобретение объекта недвижимости в совместную собственность супругов, в том числе при заключении договора участия в долевом строительстве объекта недвижимого имущества, по которому объект будет оформляться в совместную собственность супругов;</w:t>
      </w:r>
    </w:p>
    <w:p w:rsidR="0049492B" w:rsidRPr="0049492B" w:rsidRDefault="0049492B" w:rsidP="004949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92B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представление на государственную регистрацию права общей долевой собственности супругов на объект недвижимости брачного договора, в соответствии с которым супруги изменяют законный режим совместной собственности.</w:t>
      </w:r>
    </w:p>
    <w:p w:rsidR="0049492B" w:rsidRPr="0049492B" w:rsidRDefault="0049492B" w:rsidP="004949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492B" w:rsidRPr="0049492B" w:rsidRDefault="0049492B" w:rsidP="004949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492B" w:rsidRPr="0049492B" w:rsidRDefault="0049492B" w:rsidP="004949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492B" w:rsidRPr="0049492B" w:rsidRDefault="0049492B" w:rsidP="004949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Автор: з</w:t>
      </w:r>
      <w:r w:rsidRPr="004949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аместитель начальника отдела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регистрации объектов недвижимости жилого назначения </w:t>
      </w:r>
      <w:r w:rsidRPr="004949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Управления Росреестра по Волгоградской области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Вадим </w:t>
      </w:r>
      <w:r w:rsidRPr="004949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Алимов</w:t>
      </w:r>
    </w:p>
    <w:p w:rsid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4204DF"/>
    <w:rsid w:val="00444599"/>
    <w:rsid w:val="004617C4"/>
    <w:rsid w:val="0049492B"/>
    <w:rsid w:val="005572F0"/>
    <w:rsid w:val="005A302C"/>
    <w:rsid w:val="00617A3C"/>
    <w:rsid w:val="006825CC"/>
    <w:rsid w:val="0071220A"/>
    <w:rsid w:val="007B4F54"/>
    <w:rsid w:val="00924C82"/>
    <w:rsid w:val="00997ED2"/>
    <w:rsid w:val="009C621B"/>
    <w:rsid w:val="009F3A4F"/>
    <w:rsid w:val="00A876C9"/>
    <w:rsid w:val="00AA33AD"/>
    <w:rsid w:val="00C26973"/>
    <w:rsid w:val="00C902C9"/>
    <w:rsid w:val="00D51203"/>
    <w:rsid w:val="00DC3DCA"/>
    <w:rsid w:val="00DD4E1A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1ACEE-0378-4FFB-A0AF-82EF647C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2019-12-15T06:40:00Z</dcterms:created>
  <dcterms:modified xsi:type="dcterms:W3CDTF">2019-12-15T06:40:00Z</dcterms:modified>
</cp:coreProperties>
</file>