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83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>Н</w:t>
      </w:r>
      <w:r>
        <w:rPr>
          <w:rFonts w:ascii="Liberation Sans" w:hAnsi="Liberation Sans"/>
          <w:b/>
          <w:bCs/>
          <w:sz w:val="28"/>
          <w:szCs w:val="28"/>
        </w:rPr>
        <w:t xml:space="preserve">а пенсию в 2021 году: </w:t>
      </w:r>
      <w:r>
        <w:rPr>
          <w:rFonts w:ascii="Liberation Sans" w:hAnsi="Liberation Sans"/>
          <w:b/>
          <w:bCs/>
          <w:sz w:val="28"/>
          <w:szCs w:val="28"/>
        </w:rPr>
        <w:t>кто имеет право</w:t>
      </w:r>
      <w:r>
        <w:rPr>
          <w:rFonts w:ascii="Liberation Sans" w:hAnsi="Liberation Sans"/>
          <w:b/>
          <w:bCs/>
          <w:sz w:val="28"/>
          <w:szCs w:val="28"/>
        </w:rPr>
        <w:t xml:space="preserve">?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>Свыше 700 человек  - жителей Волжского и 13 муниципальных районов в составе Центра ПФР № 1 — обратились с начала нового года за назначением пенсии. Большая часть этих обращений - почти 90% - за страховой пенсией по старости.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Кто имеет в 2021 году право на оформление страховой пенсии? Несмотря на то, что с января пенсионный возраст увеличился ещё на год, а общее увеличение составило уже три года, пенсии в 2021 году назначаются на 1,5 года раньше нового пенсионного возраста: в </w:t>
      </w:r>
      <w:r>
        <w:rPr>
          <w:rFonts w:ascii="Liberation Sans" w:hAnsi="Liberation Sans"/>
          <w:b/>
          <w:bCs/>
          <w:sz w:val="26"/>
          <w:szCs w:val="26"/>
        </w:rPr>
        <w:t>56,5 лет женщинам и в 61,5 год мужчинам</w:t>
      </w:r>
      <w:r>
        <w:rPr>
          <w:rFonts w:ascii="Liberation Sans" w:hAnsi="Liberation Sans"/>
          <w:sz w:val="26"/>
          <w:szCs w:val="26"/>
        </w:rPr>
        <w:t>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</w:t>
      </w:r>
      <w:r>
        <w:rPr>
          <w:rFonts w:ascii="Liberation Sans" w:hAnsi="Liberation Sans"/>
          <w:b/>
          <w:bCs/>
          <w:sz w:val="26"/>
          <w:szCs w:val="26"/>
        </w:rPr>
        <w:t>Это женщины 1965 года рождения и мужчины 1960 года рождения</w:t>
      </w:r>
      <w:r>
        <w:rPr>
          <w:rFonts w:ascii="Liberation Sans" w:hAnsi="Liberation Sans"/>
          <w:sz w:val="26"/>
          <w:szCs w:val="26"/>
        </w:rPr>
        <w:t xml:space="preserve">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>Тем, кто в наступившем году достигнет прежнего пенсионного возраста, пенсия по старости, согласно переходному периоду, будет назначена в 2024 году.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>Напомним, что для многих россиян выход на пенсию остался в прежних возрастных границах. В первую очередь это относится к людям, имеющим льготы по досрочному получению пенсии. Например, спасателям, водителям общественного транспорта, работникам, занятым в тяжёлых, опасных и вредных условиях труда. Работодатели уплачивают за них дополнительные взносы на пенсионное страхование, и большинство таких работников, как и раньше, выходит на пенсию в 50/55 лет.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>Досрочный выход также сохранился у педагогов, врачей и представителей некоторых творческих профессий, которым выплаты назначаются после выработки спецстажа, но теперь с учётом повышения пенсионного возраста.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 - в апреле 2024-го.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Для получения пенсии должны быть выработаны минимальные пенсионные коэффициенты и стаж. В 2021 году они составляют </w:t>
      </w:r>
      <w:r>
        <w:rPr>
          <w:rFonts w:ascii="Liberation Sans" w:hAnsi="Liberation Sans"/>
          <w:b/>
          <w:bCs/>
          <w:sz w:val="26"/>
          <w:szCs w:val="26"/>
        </w:rPr>
        <w:t>12 лет стажа и 21 коэффициент</w:t>
      </w:r>
      <w:r>
        <w:rPr>
          <w:rFonts w:ascii="Liberation Sans" w:hAnsi="Liberation Sans"/>
          <w:sz w:val="26"/>
          <w:szCs w:val="26"/>
        </w:rPr>
        <w:t>. При наличии специальных льгот по стажу и права на премиальные коэффициенты, которые даются за отложенный выход на пенсию, можно сформировать более высокие пенсионные права в течение года.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sz w:val="26"/>
          <w:szCs w:val="26"/>
        </w:rPr>
        <w:t>Важно знать!</w:t>
      </w:r>
      <w:r>
        <w:rPr>
          <w:rFonts w:ascii="Liberation Sans" w:hAnsi="Liberation Sans"/>
          <w:sz w:val="26"/>
          <w:szCs w:val="26"/>
        </w:rPr>
        <w:t xml:space="preserve"> Повышение требований к пенсионному возрасту не распространяется на пенсии по инвалидности. Они сохранены в полном объёме и назначаются тем, кто потерял трудоспособность, независимо от возраста при установлении группы инвалидности.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2021-02-08T16:20:51Z</cp:lastPrinted>
  <dcterms:modified xsi:type="dcterms:W3CDTF">2021-02-08T16:21:05Z</dcterms:modified>
  <cp:revision>104</cp:revision>
</cp:coreProperties>
</file>