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25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декабря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Семьи</w:t>
      </w:r>
      <w:r>
        <w:rPr>
          <w:rFonts w:ascii="Times New Roman" w:hAnsi="Times New Roman"/>
          <w:b/>
          <w:bCs/>
          <w:sz w:val="28"/>
          <w:szCs w:val="28"/>
        </w:rPr>
        <w:t xml:space="preserve"> Волгоградской области </w:t>
      </w:r>
      <w:r>
        <w:rPr>
          <w:rFonts w:ascii="Times New Roman" w:hAnsi="Times New Roman"/>
          <w:b/>
          <w:bCs/>
          <w:sz w:val="28"/>
          <w:szCs w:val="28"/>
        </w:rPr>
        <w:t>получают новые выплаты на детей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сегодняшний день региональный Пенсионный Фонд осуществил выплаты в отношении более 200 тысяч детей </w:t>
      </w:r>
      <w:r>
        <w:rPr>
          <w:rFonts w:ascii="Times New Roman" w:hAnsi="Times New Roman"/>
          <w:sz w:val="28"/>
          <w:szCs w:val="28"/>
        </w:rPr>
        <w:t>в нашем регионе.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ВАЖНО! Гражданам, которые получали ежемесячные и единовременные выплаты по Указу Президента  ранее, единовременная выплата в размере 5 </w:t>
      </w:r>
      <w:r>
        <w:rPr>
          <w:rFonts w:cs="Times New Roman" w:ascii="Times New Roman" w:hAnsi="Times New Roman"/>
          <w:color w:val="000000"/>
          <w:sz w:val="28"/>
          <w:szCs w:val="28"/>
        </w:rPr>
        <w:t>000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 производится в беззаявительном порядке.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о предоставлении единовременной выплаты на детей до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 в размере 5 тысяч рублей необходимо подать тем жителям региона, у которых: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дети рождены после 01.07.2020 года;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ранее единовременные выплаты на детей не производились.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Напомним, что соответствующие заявления волгоградцы могут подать в любое время на Едином портале государственных услуг, а также в рабочие дни непосредственно в клиентской службе ПФ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  <w:t>Если родители, которые ранее не получали единовременны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е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выплат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ы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или у них изменились банковские реквизиты, планируют получить новую единовременную выплату в 5 тысяч рублей по Указу Президента до нового года (т.е. до 31 декабря 2020 года), то им необходимо подать заявление до 27.12.2020 включительно.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подачи указанных заявлений позже, начиная с 28 </w:t>
      </w:r>
      <w:r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2020 года, выплата будет произведена только в следующем году.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WW8Num2z0">
    <w:name w:val="WW8Num2z0"/>
    <w:qFormat/>
    <w:rPr>
      <w:rFonts w:ascii="Symbol" w:hAnsi="Symbol" w:cs="Symbol"/>
      <w:color w:val="000000"/>
      <w:sz w:val="26"/>
      <w:szCs w:val="26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2020-12-25T11:34:09Z</cp:lastPrinted>
  <dcterms:modified xsi:type="dcterms:W3CDTF">2020-12-25T11:34:21Z</dcterms:modified>
  <cp:revision>101</cp:revision>
</cp:coreProperties>
</file>